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E5B7" w14:textId="176FCF82" w:rsidR="0A04CA2D" w:rsidRDefault="0A04CA2D" w:rsidP="0A04CA2D">
      <w:pPr>
        <w:jc w:val="center"/>
        <w:rPr>
          <w:rFonts w:ascii="Arial" w:hAnsi="Arial" w:cs="Arial"/>
          <w:b/>
          <w:bCs/>
          <w:sz w:val="24"/>
          <w:szCs w:val="24"/>
        </w:rPr>
      </w:pPr>
    </w:p>
    <w:p w14:paraId="4D968561" w14:textId="5B7FC283" w:rsidR="005902F8" w:rsidRPr="00BB7BFA" w:rsidRDefault="00061496" w:rsidP="005902F8">
      <w:pPr>
        <w:jc w:val="center"/>
        <w:rPr>
          <w:rFonts w:ascii="Arial" w:hAnsi="Arial" w:cs="Arial"/>
          <w:b/>
          <w:sz w:val="24"/>
          <w:szCs w:val="24"/>
        </w:rPr>
      </w:pPr>
      <w:r>
        <w:rPr>
          <w:rFonts w:ascii="Arial" w:hAnsi="Arial" w:cs="Arial"/>
          <w:b/>
          <w:sz w:val="24"/>
          <w:szCs w:val="24"/>
        </w:rPr>
        <w:t xml:space="preserve"> </w:t>
      </w:r>
      <w:r w:rsidR="00854DEB" w:rsidRPr="00BB7BFA">
        <w:rPr>
          <w:rFonts w:ascii="Arial" w:hAnsi="Arial" w:cs="Arial"/>
          <w:b/>
          <w:sz w:val="24"/>
          <w:szCs w:val="24"/>
        </w:rPr>
        <w:t>OTTERY ST MARY TOWN COUNCIL</w:t>
      </w:r>
    </w:p>
    <w:p w14:paraId="2287B3B5" w14:textId="1DCF4A5B" w:rsidR="00BB7BFA" w:rsidRPr="00BB7BFA" w:rsidRDefault="00854DEB" w:rsidP="17FFD5E8">
      <w:pPr>
        <w:jc w:val="center"/>
        <w:rPr>
          <w:rFonts w:ascii="Arial" w:hAnsi="Arial" w:cs="Arial"/>
          <w:b/>
          <w:bCs/>
          <w:sz w:val="24"/>
          <w:szCs w:val="24"/>
        </w:rPr>
      </w:pPr>
      <w:r w:rsidRPr="17FFD5E8">
        <w:rPr>
          <w:rFonts w:ascii="Arial" w:hAnsi="Arial" w:cs="Arial"/>
          <w:b/>
          <w:bCs/>
          <w:sz w:val="24"/>
          <w:szCs w:val="24"/>
        </w:rPr>
        <w:t xml:space="preserve">Cemetery Fees from </w:t>
      </w:r>
      <w:r w:rsidR="00233465">
        <w:rPr>
          <w:rFonts w:ascii="Arial" w:hAnsi="Arial" w:cs="Arial"/>
          <w:b/>
          <w:bCs/>
          <w:sz w:val="24"/>
          <w:szCs w:val="24"/>
        </w:rPr>
        <w:t>8</w:t>
      </w:r>
      <w:r w:rsidR="00233465">
        <w:rPr>
          <w:rFonts w:ascii="Arial" w:hAnsi="Arial" w:cs="Arial"/>
          <w:b/>
          <w:bCs/>
          <w:sz w:val="24"/>
          <w:szCs w:val="24"/>
          <w:vertAlign w:val="superscript"/>
        </w:rPr>
        <w:t xml:space="preserve">th </w:t>
      </w:r>
      <w:r w:rsidR="00233465">
        <w:rPr>
          <w:rFonts w:ascii="Arial" w:hAnsi="Arial" w:cs="Arial"/>
          <w:b/>
          <w:bCs/>
          <w:sz w:val="24"/>
          <w:szCs w:val="24"/>
        </w:rPr>
        <w:t>April 202</w:t>
      </w:r>
      <w:r w:rsidR="00991475">
        <w:rPr>
          <w:rFonts w:ascii="Arial" w:hAnsi="Arial" w:cs="Arial"/>
          <w:b/>
          <w:bCs/>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452"/>
      </w:tblGrid>
      <w:tr w:rsidR="00854DEB" w:rsidRPr="00BB7BFA" w14:paraId="370259B4" w14:textId="77777777" w:rsidTr="009E65B5">
        <w:trPr>
          <w:trHeight w:val="443"/>
        </w:trPr>
        <w:tc>
          <w:tcPr>
            <w:tcW w:w="7196" w:type="dxa"/>
          </w:tcPr>
          <w:p w14:paraId="11F2CB6A" w14:textId="1B15C9B8" w:rsidR="00BB7BFA" w:rsidRPr="002B22B9" w:rsidRDefault="00854DEB" w:rsidP="002B22B9">
            <w:pPr>
              <w:pStyle w:val="Heading1"/>
              <w:rPr>
                <w:rFonts w:ascii="Arial" w:hAnsi="Arial" w:cs="Arial"/>
                <w:sz w:val="22"/>
                <w:szCs w:val="22"/>
              </w:rPr>
            </w:pPr>
            <w:r w:rsidRPr="00BB7BFA">
              <w:rPr>
                <w:rFonts w:ascii="Arial" w:hAnsi="Arial" w:cs="Arial"/>
                <w:sz w:val="22"/>
                <w:szCs w:val="22"/>
              </w:rPr>
              <w:t>INTERMENTS</w:t>
            </w:r>
          </w:p>
        </w:tc>
        <w:tc>
          <w:tcPr>
            <w:tcW w:w="2452" w:type="dxa"/>
          </w:tcPr>
          <w:p w14:paraId="7FB75344" w14:textId="77777777" w:rsidR="00854DEB" w:rsidRPr="00BB7BFA" w:rsidRDefault="00854DEB">
            <w:pPr>
              <w:pStyle w:val="Heading2"/>
              <w:rPr>
                <w:rFonts w:ascii="Arial" w:hAnsi="Arial" w:cs="Arial"/>
                <w:sz w:val="22"/>
                <w:szCs w:val="22"/>
              </w:rPr>
            </w:pPr>
            <w:r w:rsidRPr="00BB7BFA">
              <w:rPr>
                <w:rFonts w:ascii="Arial" w:hAnsi="Arial" w:cs="Arial"/>
                <w:sz w:val="22"/>
                <w:szCs w:val="22"/>
              </w:rPr>
              <w:t>CHARGES</w:t>
            </w:r>
          </w:p>
        </w:tc>
      </w:tr>
      <w:tr w:rsidR="00854DEB" w:rsidRPr="00BB7BFA" w14:paraId="4E02ABE7" w14:textId="77777777" w:rsidTr="005902F8">
        <w:tc>
          <w:tcPr>
            <w:tcW w:w="7196" w:type="dxa"/>
          </w:tcPr>
          <w:p w14:paraId="70382DEC" w14:textId="77777777" w:rsidR="0097770C" w:rsidRPr="009E65B5" w:rsidRDefault="00BB7BFA">
            <w:pPr>
              <w:rPr>
                <w:rFonts w:ascii="Arial" w:hAnsi="Arial" w:cs="Arial"/>
                <w:b/>
              </w:rPr>
            </w:pPr>
            <w:r w:rsidRPr="009E65B5">
              <w:rPr>
                <w:rFonts w:ascii="Arial" w:hAnsi="Arial" w:cs="Arial"/>
                <w:b/>
              </w:rPr>
              <w:t>The fees indicated do not include the digging of graves or any fees due to the Celebrants, Officiators or Ministers of Religion.  Arrangements for the digging of graves must be made by Funeral Directors, who must also pay direct any fees demanded by the Celebrants, Officiators or Ministers of Religion.</w:t>
            </w:r>
          </w:p>
          <w:p w14:paraId="3646A747" w14:textId="77777777" w:rsidR="0097770C" w:rsidRPr="00BB7BFA" w:rsidRDefault="0097770C">
            <w:pPr>
              <w:rPr>
                <w:rFonts w:ascii="Arial" w:hAnsi="Arial" w:cs="Arial"/>
                <w:b/>
                <w:color w:val="000080"/>
                <w:sz w:val="22"/>
                <w:szCs w:val="22"/>
                <w:lang w:eastAsia="en-US"/>
              </w:rPr>
            </w:pPr>
            <w:r w:rsidRPr="009E65B5">
              <w:rPr>
                <w:rFonts w:ascii="Arial" w:hAnsi="Arial" w:cs="Arial"/>
                <w:b/>
                <w:color w:val="FF0000"/>
                <w:lang w:eastAsia="en-US"/>
              </w:rPr>
              <w:t>Please note the  fees below apply where the person to be interred, or in respect of whom the right is granted</w:t>
            </w:r>
            <w:r w:rsidR="009A53E6" w:rsidRPr="009E65B5">
              <w:rPr>
                <w:rFonts w:ascii="Arial" w:hAnsi="Arial" w:cs="Arial"/>
                <w:b/>
                <w:color w:val="FF0000"/>
                <w:lang w:eastAsia="en-US"/>
              </w:rPr>
              <w:t>,</w:t>
            </w:r>
            <w:r w:rsidRPr="009E65B5">
              <w:rPr>
                <w:rFonts w:ascii="Arial" w:hAnsi="Arial" w:cs="Arial"/>
                <w:b/>
                <w:color w:val="FF0000"/>
                <w:lang w:eastAsia="en-US"/>
              </w:rPr>
              <w:t xml:space="preserve"> is, or immediately before his/her death was a resident of the Parish of Ottery St Mary for a period of at least one  year or more within the  5 yea</w:t>
            </w:r>
            <w:r w:rsidR="00BB7BFA" w:rsidRPr="009E65B5">
              <w:rPr>
                <w:rFonts w:ascii="Arial" w:hAnsi="Arial" w:cs="Arial"/>
                <w:b/>
                <w:color w:val="FF0000"/>
                <w:lang w:eastAsia="en-US"/>
              </w:rPr>
              <w:t>r period  prior to their death at the Council`s discretion</w:t>
            </w:r>
          </w:p>
        </w:tc>
        <w:tc>
          <w:tcPr>
            <w:tcW w:w="2452" w:type="dxa"/>
          </w:tcPr>
          <w:p w14:paraId="4F8C220A" w14:textId="77777777" w:rsidR="00854DEB" w:rsidRPr="00BB7BFA" w:rsidRDefault="00854DEB">
            <w:pPr>
              <w:rPr>
                <w:rFonts w:ascii="Arial" w:hAnsi="Arial" w:cs="Arial"/>
                <w:sz w:val="22"/>
                <w:szCs w:val="22"/>
              </w:rPr>
            </w:pPr>
          </w:p>
        </w:tc>
      </w:tr>
      <w:tr w:rsidR="00854DEB" w:rsidRPr="00BB7BFA" w14:paraId="368E9279" w14:textId="77777777" w:rsidTr="005902F8">
        <w:tc>
          <w:tcPr>
            <w:tcW w:w="7196" w:type="dxa"/>
          </w:tcPr>
          <w:p w14:paraId="56F304EB" w14:textId="77777777" w:rsidR="00854DEB" w:rsidRDefault="00854DEB">
            <w:pPr>
              <w:pStyle w:val="Heading1"/>
              <w:rPr>
                <w:rFonts w:ascii="Arial" w:hAnsi="Arial" w:cs="Arial"/>
                <w:sz w:val="22"/>
                <w:szCs w:val="22"/>
              </w:rPr>
            </w:pPr>
            <w:r w:rsidRPr="00BB7BFA">
              <w:rPr>
                <w:rFonts w:ascii="Arial" w:hAnsi="Arial" w:cs="Arial"/>
                <w:sz w:val="22"/>
                <w:szCs w:val="22"/>
              </w:rPr>
              <w:t>INTERMENTS IN A GRAVE</w:t>
            </w:r>
          </w:p>
          <w:p w14:paraId="4410A07C" w14:textId="77777777" w:rsidR="00BB7BFA" w:rsidRPr="00BB7BFA" w:rsidRDefault="00BB7BFA" w:rsidP="00BB7BFA"/>
        </w:tc>
        <w:tc>
          <w:tcPr>
            <w:tcW w:w="2452" w:type="dxa"/>
          </w:tcPr>
          <w:p w14:paraId="4CE98B37" w14:textId="77777777" w:rsidR="00854DEB" w:rsidRPr="00BB7BFA" w:rsidRDefault="00854DEB">
            <w:pPr>
              <w:rPr>
                <w:rFonts w:ascii="Arial" w:hAnsi="Arial" w:cs="Arial"/>
                <w:sz w:val="22"/>
                <w:szCs w:val="22"/>
              </w:rPr>
            </w:pPr>
          </w:p>
        </w:tc>
      </w:tr>
      <w:tr w:rsidR="00854DEB" w:rsidRPr="00BB7BFA" w14:paraId="349611F1" w14:textId="77777777" w:rsidTr="005902F8">
        <w:tc>
          <w:tcPr>
            <w:tcW w:w="7196" w:type="dxa"/>
          </w:tcPr>
          <w:p w14:paraId="16960F77" w14:textId="77777777" w:rsidR="00854DEB" w:rsidRPr="00BB7BFA" w:rsidRDefault="00F92756">
            <w:pPr>
              <w:rPr>
                <w:rFonts w:ascii="Arial" w:hAnsi="Arial" w:cs="Arial"/>
                <w:sz w:val="22"/>
                <w:szCs w:val="22"/>
              </w:rPr>
            </w:pPr>
            <w:r w:rsidRPr="00BB7BFA">
              <w:rPr>
                <w:rFonts w:ascii="Arial" w:hAnsi="Arial" w:cs="Arial"/>
                <w:sz w:val="22"/>
                <w:szCs w:val="22"/>
              </w:rPr>
              <w:t xml:space="preserve">Of a body of a </w:t>
            </w:r>
            <w:r w:rsidR="00AE622A">
              <w:rPr>
                <w:rFonts w:ascii="Arial" w:hAnsi="Arial" w:cs="Arial"/>
                <w:sz w:val="22"/>
                <w:szCs w:val="22"/>
              </w:rPr>
              <w:t xml:space="preserve">still born </w:t>
            </w:r>
            <w:r w:rsidRPr="00BB7BFA">
              <w:rPr>
                <w:rFonts w:ascii="Arial" w:hAnsi="Arial" w:cs="Arial"/>
                <w:sz w:val="22"/>
                <w:szCs w:val="22"/>
              </w:rPr>
              <w:t xml:space="preserve">child </w:t>
            </w:r>
            <w:r w:rsidR="00AE622A">
              <w:rPr>
                <w:rFonts w:ascii="Arial" w:hAnsi="Arial" w:cs="Arial"/>
                <w:sz w:val="22"/>
                <w:szCs w:val="22"/>
              </w:rPr>
              <w:t xml:space="preserve">or child </w:t>
            </w:r>
            <w:r w:rsidRPr="00BB7BFA">
              <w:rPr>
                <w:rFonts w:ascii="Arial" w:hAnsi="Arial" w:cs="Arial"/>
                <w:sz w:val="22"/>
                <w:szCs w:val="22"/>
              </w:rPr>
              <w:t xml:space="preserve">whose age at the time of death was under 18 years </w:t>
            </w:r>
            <w:r w:rsidR="001608AB">
              <w:rPr>
                <w:rFonts w:ascii="Arial" w:hAnsi="Arial" w:cs="Arial"/>
                <w:sz w:val="22"/>
                <w:szCs w:val="22"/>
              </w:rPr>
              <w:t xml:space="preserve">in respect of which an Exclusive Right of Burial (`EROB`) </w:t>
            </w:r>
            <w:r w:rsidR="00151A71">
              <w:rPr>
                <w:rFonts w:ascii="Arial" w:hAnsi="Arial" w:cs="Arial"/>
                <w:sz w:val="22"/>
                <w:szCs w:val="22"/>
              </w:rPr>
              <w:t xml:space="preserve"> has been granted.</w:t>
            </w:r>
          </w:p>
        </w:tc>
        <w:tc>
          <w:tcPr>
            <w:tcW w:w="2452" w:type="dxa"/>
          </w:tcPr>
          <w:p w14:paraId="15DC041A" w14:textId="77777777" w:rsidR="00854DEB" w:rsidRPr="00BB7BFA" w:rsidRDefault="00854DEB">
            <w:pPr>
              <w:rPr>
                <w:rFonts w:ascii="Arial" w:hAnsi="Arial" w:cs="Arial"/>
                <w:b/>
                <w:sz w:val="22"/>
                <w:szCs w:val="22"/>
              </w:rPr>
            </w:pPr>
            <w:r w:rsidRPr="00BB7BFA">
              <w:rPr>
                <w:rFonts w:ascii="Arial" w:hAnsi="Arial" w:cs="Arial"/>
                <w:b/>
                <w:sz w:val="22"/>
                <w:szCs w:val="22"/>
              </w:rPr>
              <w:t>No Charge</w:t>
            </w:r>
          </w:p>
        </w:tc>
      </w:tr>
      <w:tr w:rsidR="00F3509B" w:rsidRPr="00BB7BFA" w14:paraId="64EEBE38" w14:textId="77777777" w:rsidTr="005902F8">
        <w:tc>
          <w:tcPr>
            <w:tcW w:w="7196" w:type="dxa"/>
          </w:tcPr>
          <w:p w14:paraId="7C3B22BD" w14:textId="77777777" w:rsidR="00F3509B" w:rsidRPr="00BB7BFA" w:rsidRDefault="00F3509B" w:rsidP="00F92756">
            <w:pPr>
              <w:rPr>
                <w:rFonts w:ascii="Arial" w:hAnsi="Arial" w:cs="Arial"/>
                <w:sz w:val="22"/>
                <w:szCs w:val="22"/>
              </w:rPr>
            </w:pPr>
            <w:r w:rsidRPr="00BB7BFA">
              <w:rPr>
                <w:rFonts w:ascii="Arial" w:hAnsi="Arial" w:cs="Arial"/>
                <w:sz w:val="22"/>
                <w:szCs w:val="22"/>
              </w:rPr>
              <w:t>Of the body of a person whose age at the time of death was 18</w:t>
            </w:r>
          </w:p>
          <w:p w14:paraId="03B0A4D9" w14:textId="77777777" w:rsidR="00F3509B" w:rsidRPr="00BB7BFA" w:rsidRDefault="00F3509B" w:rsidP="00F92756">
            <w:pPr>
              <w:rPr>
                <w:rFonts w:ascii="Arial" w:hAnsi="Arial" w:cs="Arial"/>
                <w:sz w:val="22"/>
                <w:szCs w:val="22"/>
              </w:rPr>
            </w:pPr>
            <w:r w:rsidRPr="00BB7BFA">
              <w:rPr>
                <w:rFonts w:ascii="Arial" w:hAnsi="Arial" w:cs="Arial"/>
                <w:sz w:val="22"/>
                <w:szCs w:val="22"/>
              </w:rPr>
              <w:t>years or over</w:t>
            </w:r>
            <w:r w:rsidR="00151A71">
              <w:rPr>
                <w:rFonts w:ascii="Arial" w:hAnsi="Arial" w:cs="Arial"/>
                <w:sz w:val="22"/>
                <w:szCs w:val="22"/>
              </w:rPr>
              <w:t xml:space="preserve"> in respect of which an EROB has been granted.</w:t>
            </w:r>
          </w:p>
        </w:tc>
        <w:tc>
          <w:tcPr>
            <w:tcW w:w="2452" w:type="dxa"/>
          </w:tcPr>
          <w:p w14:paraId="17E81124" w14:textId="37911EA5" w:rsidR="00C75226" w:rsidRPr="00C75226" w:rsidRDefault="004A09F2" w:rsidP="00C75226">
            <w:pPr>
              <w:rPr>
                <w:rFonts w:ascii="Arial" w:hAnsi="Arial" w:cs="Arial"/>
                <w:bCs/>
                <w:sz w:val="22"/>
                <w:szCs w:val="22"/>
              </w:rPr>
            </w:pPr>
            <w:r>
              <w:rPr>
                <w:rFonts w:ascii="Arial" w:hAnsi="Arial" w:cs="Arial"/>
                <w:b/>
                <w:sz w:val="22"/>
                <w:szCs w:val="22"/>
              </w:rPr>
              <w:t>£452</w:t>
            </w:r>
          </w:p>
          <w:p w14:paraId="2AB0D9CC" w14:textId="0AB4130E" w:rsidR="00F3509B" w:rsidRPr="00C96E8D" w:rsidRDefault="00F3509B">
            <w:pPr>
              <w:rPr>
                <w:rFonts w:ascii="Arial" w:hAnsi="Arial" w:cs="Arial"/>
                <w:b/>
                <w:strike/>
                <w:sz w:val="22"/>
                <w:szCs w:val="22"/>
              </w:rPr>
            </w:pPr>
          </w:p>
          <w:p w14:paraId="5DA02D17" w14:textId="77777777" w:rsidR="00F3509B" w:rsidRPr="00BB7BFA" w:rsidRDefault="00F3509B">
            <w:pPr>
              <w:rPr>
                <w:rFonts w:ascii="Arial" w:hAnsi="Arial" w:cs="Arial"/>
                <w:sz w:val="22"/>
                <w:szCs w:val="22"/>
              </w:rPr>
            </w:pPr>
          </w:p>
        </w:tc>
      </w:tr>
      <w:tr w:rsidR="00F3509B" w:rsidRPr="00BB7BFA" w14:paraId="20B947C4" w14:textId="77777777" w:rsidTr="005902F8">
        <w:tc>
          <w:tcPr>
            <w:tcW w:w="7196" w:type="dxa"/>
          </w:tcPr>
          <w:p w14:paraId="360455A4" w14:textId="77777777" w:rsidR="00F3509B" w:rsidRPr="00BB7BFA" w:rsidRDefault="00F3509B" w:rsidP="00F92756">
            <w:pPr>
              <w:rPr>
                <w:rFonts w:ascii="Arial" w:hAnsi="Arial" w:cs="Arial"/>
                <w:sz w:val="22"/>
                <w:szCs w:val="22"/>
              </w:rPr>
            </w:pPr>
            <w:r w:rsidRPr="00BB7BFA">
              <w:rPr>
                <w:rFonts w:ascii="Arial" w:hAnsi="Arial" w:cs="Arial"/>
                <w:sz w:val="22"/>
                <w:szCs w:val="22"/>
              </w:rPr>
              <w:t>Of cremated remains in respect of which an exclusive right of burial</w:t>
            </w:r>
          </w:p>
          <w:p w14:paraId="5F56529D" w14:textId="77777777" w:rsidR="00F3509B" w:rsidRPr="00BB7BFA" w:rsidRDefault="00F3509B">
            <w:pPr>
              <w:rPr>
                <w:rFonts w:ascii="Arial" w:hAnsi="Arial" w:cs="Arial"/>
                <w:sz w:val="22"/>
                <w:szCs w:val="22"/>
              </w:rPr>
            </w:pPr>
            <w:r w:rsidRPr="00BB7BFA">
              <w:rPr>
                <w:rFonts w:ascii="Arial" w:hAnsi="Arial" w:cs="Arial"/>
                <w:sz w:val="22"/>
                <w:szCs w:val="22"/>
              </w:rPr>
              <w:t>has been granted</w:t>
            </w:r>
          </w:p>
        </w:tc>
        <w:tc>
          <w:tcPr>
            <w:tcW w:w="2452" w:type="dxa"/>
          </w:tcPr>
          <w:p w14:paraId="1B3D6715" w14:textId="2C08EA11" w:rsidR="00822A7E" w:rsidRPr="00822A7E" w:rsidRDefault="00822A7E" w:rsidP="00822A7E">
            <w:pPr>
              <w:rPr>
                <w:rFonts w:ascii="Arial" w:hAnsi="Arial" w:cs="Arial"/>
                <w:b/>
                <w:bCs/>
                <w:sz w:val="22"/>
                <w:szCs w:val="22"/>
              </w:rPr>
            </w:pPr>
            <w:r w:rsidRPr="00822A7E">
              <w:rPr>
                <w:rFonts w:ascii="Arial" w:hAnsi="Arial" w:cs="Arial"/>
                <w:b/>
                <w:bCs/>
                <w:sz w:val="22"/>
                <w:szCs w:val="22"/>
              </w:rPr>
              <w:t>£</w:t>
            </w:r>
            <w:r w:rsidRPr="00822A7E">
              <w:rPr>
                <w:rFonts w:ascii="Arial" w:hAnsi="Arial" w:cs="Arial"/>
                <w:b/>
                <w:bCs/>
                <w:sz w:val="22"/>
                <w:szCs w:val="22"/>
              </w:rPr>
              <w:t>143</w:t>
            </w:r>
          </w:p>
          <w:p w14:paraId="0DAC294E" w14:textId="0E995AD5" w:rsidR="00F3509B" w:rsidRPr="00BB7BFA" w:rsidRDefault="00F3509B" w:rsidP="00F06E28">
            <w:pPr>
              <w:rPr>
                <w:rFonts w:ascii="Arial" w:hAnsi="Arial" w:cs="Arial"/>
                <w:sz w:val="22"/>
                <w:szCs w:val="22"/>
              </w:rPr>
            </w:pPr>
          </w:p>
        </w:tc>
      </w:tr>
      <w:tr w:rsidR="00F3509B" w:rsidRPr="00BB7BFA" w14:paraId="006BDEC6" w14:textId="77777777" w:rsidTr="005902F8">
        <w:tc>
          <w:tcPr>
            <w:tcW w:w="7196" w:type="dxa"/>
          </w:tcPr>
          <w:p w14:paraId="2D667DB8" w14:textId="77777777" w:rsidR="00F3509B" w:rsidRPr="00BB7BFA" w:rsidRDefault="00F3509B">
            <w:pPr>
              <w:pStyle w:val="Heading1"/>
              <w:rPr>
                <w:rFonts w:ascii="Arial" w:hAnsi="Arial" w:cs="Arial"/>
                <w:sz w:val="22"/>
                <w:szCs w:val="22"/>
              </w:rPr>
            </w:pPr>
            <w:r w:rsidRPr="00BB7BFA">
              <w:rPr>
                <w:rFonts w:ascii="Arial" w:hAnsi="Arial" w:cs="Arial"/>
                <w:sz w:val="22"/>
                <w:szCs w:val="22"/>
              </w:rPr>
              <w:t>EXCLUSIVE RIGHTS OF BURIAL IN EARTHEN GRAVES</w:t>
            </w:r>
          </w:p>
          <w:p w14:paraId="4FF1C4E6" w14:textId="77777777" w:rsidR="00F3509B" w:rsidRPr="00BB7BFA" w:rsidRDefault="00F3509B" w:rsidP="0097770C">
            <w:pPr>
              <w:rPr>
                <w:rFonts w:ascii="Arial" w:hAnsi="Arial" w:cs="Arial"/>
                <w:sz w:val="22"/>
                <w:szCs w:val="22"/>
              </w:rPr>
            </w:pPr>
          </w:p>
        </w:tc>
        <w:tc>
          <w:tcPr>
            <w:tcW w:w="2452" w:type="dxa"/>
          </w:tcPr>
          <w:p w14:paraId="091B8938" w14:textId="77777777" w:rsidR="00F3509B" w:rsidRPr="00BB7BFA" w:rsidRDefault="00F3509B">
            <w:pPr>
              <w:rPr>
                <w:rFonts w:ascii="Arial" w:hAnsi="Arial" w:cs="Arial"/>
                <w:b/>
                <w:sz w:val="22"/>
                <w:szCs w:val="22"/>
              </w:rPr>
            </w:pPr>
          </w:p>
        </w:tc>
      </w:tr>
      <w:tr w:rsidR="00363308" w:rsidRPr="00BB7BFA" w14:paraId="4BA2CC70" w14:textId="77777777" w:rsidTr="005902F8">
        <w:tc>
          <w:tcPr>
            <w:tcW w:w="7196" w:type="dxa"/>
          </w:tcPr>
          <w:p w14:paraId="454DF299" w14:textId="77777777" w:rsidR="00363308" w:rsidRPr="00363308" w:rsidRDefault="00363308" w:rsidP="00363308">
            <w:pPr>
              <w:pStyle w:val="Heading1"/>
              <w:jc w:val="left"/>
              <w:rPr>
                <w:rFonts w:ascii="Arial" w:hAnsi="Arial" w:cs="Arial"/>
                <w:b w:val="0"/>
                <w:sz w:val="22"/>
                <w:szCs w:val="22"/>
              </w:rPr>
            </w:pPr>
            <w:r w:rsidRPr="00363308">
              <w:rPr>
                <w:rFonts w:ascii="Arial" w:hAnsi="Arial" w:cs="Arial"/>
                <w:b w:val="0"/>
                <w:sz w:val="22"/>
                <w:szCs w:val="22"/>
              </w:rPr>
              <w:t>For the exclusive right of burial of a still born child or a child whose age at the time of death did not exceed 18 years</w:t>
            </w:r>
          </w:p>
        </w:tc>
        <w:tc>
          <w:tcPr>
            <w:tcW w:w="2452" w:type="dxa"/>
          </w:tcPr>
          <w:p w14:paraId="5A60B8EA" w14:textId="77777777" w:rsidR="00363308" w:rsidRPr="00BB7BFA" w:rsidRDefault="00363308">
            <w:pPr>
              <w:rPr>
                <w:rFonts w:ascii="Arial" w:hAnsi="Arial" w:cs="Arial"/>
                <w:b/>
                <w:sz w:val="22"/>
                <w:szCs w:val="22"/>
              </w:rPr>
            </w:pPr>
            <w:r>
              <w:rPr>
                <w:rFonts w:ascii="Arial" w:hAnsi="Arial" w:cs="Arial"/>
                <w:b/>
                <w:sz w:val="22"/>
                <w:szCs w:val="22"/>
              </w:rPr>
              <w:t>No Charge</w:t>
            </w:r>
          </w:p>
        </w:tc>
      </w:tr>
      <w:tr w:rsidR="00F3509B" w:rsidRPr="00BB7BFA" w14:paraId="25C127ED" w14:textId="77777777" w:rsidTr="005902F8">
        <w:tc>
          <w:tcPr>
            <w:tcW w:w="7196" w:type="dxa"/>
          </w:tcPr>
          <w:p w14:paraId="3F89BFF3" w14:textId="77777777" w:rsidR="00F3509B" w:rsidRPr="00BB7BFA" w:rsidRDefault="00F3509B" w:rsidP="00F3509B">
            <w:pPr>
              <w:rPr>
                <w:rFonts w:ascii="Arial" w:hAnsi="Arial" w:cs="Arial"/>
                <w:sz w:val="22"/>
                <w:szCs w:val="22"/>
              </w:rPr>
            </w:pPr>
            <w:r w:rsidRPr="00BB7BFA">
              <w:rPr>
                <w:rFonts w:ascii="Arial" w:hAnsi="Arial" w:cs="Arial"/>
                <w:sz w:val="22"/>
                <w:szCs w:val="22"/>
              </w:rPr>
              <w:t xml:space="preserve">For the exclusive right of burial for a period of </w:t>
            </w:r>
            <w:r w:rsidRPr="00BB7BFA">
              <w:rPr>
                <w:rFonts w:ascii="Arial" w:hAnsi="Arial" w:cs="Arial"/>
                <w:b/>
                <w:sz w:val="22"/>
                <w:szCs w:val="22"/>
              </w:rPr>
              <w:t>50</w:t>
            </w:r>
            <w:r w:rsidRPr="00BB7BFA">
              <w:rPr>
                <w:rFonts w:ascii="Arial" w:hAnsi="Arial" w:cs="Arial"/>
                <w:sz w:val="22"/>
                <w:szCs w:val="22"/>
              </w:rPr>
              <w:t xml:space="preserve"> years in an </w:t>
            </w:r>
          </w:p>
          <w:p w14:paraId="2295B042" w14:textId="77777777" w:rsidR="00F3509B" w:rsidRPr="00BB7BFA" w:rsidRDefault="00F3509B" w:rsidP="00F3509B">
            <w:pPr>
              <w:rPr>
                <w:rFonts w:ascii="Arial" w:hAnsi="Arial" w:cs="Arial"/>
                <w:sz w:val="22"/>
                <w:szCs w:val="22"/>
              </w:rPr>
            </w:pPr>
            <w:r w:rsidRPr="00BB7BFA">
              <w:rPr>
                <w:rFonts w:ascii="Arial" w:hAnsi="Arial" w:cs="Arial"/>
                <w:sz w:val="22"/>
                <w:szCs w:val="22"/>
              </w:rPr>
              <w:t>earthen grave for a person at the time of death was 18 years or over</w:t>
            </w:r>
          </w:p>
        </w:tc>
        <w:tc>
          <w:tcPr>
            <w:tcW w:w="2452" w:type="dxa"/>
          </w:tcPr>
          <w:p w14:paraId="4FDCC7D3" w14:textId="77777777" w:rsidR="008A01D1" w:rsidRPr="008A01D1" w:rsidRDefault="00437097" w:rsidP="008A01D1">
            <w:pPr>
              <w:rPr>
                <w:rFonts w:ascii="Arial" w:hAnsi="Arial" w:cs="Arial"/>
                <w:b/>
                <w:sz w:val="22"/>
                <w:szCs w:val="22"/>
              </w:rPr>
            </w:pPr>
            <w:r>
              <w:rPr>
                <w:rFonts w:ascii="Arial" w:hAnsi="Arial" w:cs="Arial"/>
                <w:b/>
                <w:sz w:val="22"/>
                <w:szCs w:val="22"/>
              </w:rPr>
              <w:t>£</w:t>
            </w:r>
            <w:r w:rsidR="008A01D1" w:rsidRPr="008A01D1">
              <w:rPr>
                <w:rFonts w:ascii="Arial" w:hAnsi="Arial" w:cs="Arial"/>
                <w:b/>
                <w:sz w:val="22"/>
                <w:szCs w:val="22"/>
              </w:rPr>
              <w:t>656</w:t>
            </w:r>
          </w:p>
          <w:p w14:paraId="6397ABCA" w14:textId="63EAD938" w:rsidR="00F3509B" w:rsidRPr="00BB7BFA" w:rsidRDefault="00F3509B" w:rsidP="00854DEB">
            <w:pPr>
              <w:rPr>
                <w:rFonts w:ascii="Arial" w:hAnsi="Arial" w:cs="Arial"/>
                <w:b/>
                <w:sz w:val="22"/>
                <w:szCs w:val="22"/>
              </w:rPr>
            </w:pPr>
          </w:p>
          <w:p w14:paraId="4CA66017" w14:textId="77777777" w:rsidR="00F3509B" w:rsidRPr="00BB7BFA" w:rsidRDefault="00F3509B" w:rsidP="00854DEB">
            <w:pPr>
              <w:rPr>
                <w:rFonts w:ascii="Arial" w:hAnsi="Arial" w:cs="Arial"/>
                <w:sz w:val="22"/>
                <w:szCs w:val="22"/>
              </w:rPr>
            </w:pPr>
          </w:p>
        </w:tc>
      </w:tr>
      <w:tr w:rsidR="00F3509B" w:rsidRPr="00BB7BFA" w14:paraId="06B24D06" w14:textId="77777777" w:rsidTr="005902F8">
        <w:tc>
          <w:tcPr>
            <w:tcW w:w="7196" w:type="dxa"/>
          </w:tcPr>
          <w:p w14:paraId="7E257334" w14:textId="77777777" w:rsidR="00F3509B" w:rsidRPr="00BB7BFA" w:rsidRDefault="00F3509B">
            <w:pPr>
              <w:rPr>
                <w:rFonts w:ascii="Arial" w:hAnsi="Arial" w:cs="Arial"/>
                <w:sz w:val="22"/>
                <w:szCs w:val="22"/>
              </w:rPr>
            </w:pPr>
            <w:r w:rsidRPr="00BB7BFA">
              <w:rPr>
                <w:rFonts w:ascii="Arial" w:hAnsi="Arial" w:cs="Arial"/>
                <w:sz w:val="22"/>
                <w:szCs w:val="22"/>
              </w:rPr>
              <w:t xml:space="preserve">As above for </w:t>
            </w:r>
            <w:r w:rsidRPr="00BB7BFA">
              <w:rPr>
                <w:rFonts w:ascii="Arial" w:hAnsi="Arial" w:cs="Arial"/>
                <w:b/>
                <w:sz w:val="22"/>
                <w:szCs w:val="22"/>
              </w:rPr>
              <w:t>non- parishioners</w:t>
            </w:r>
          </w:p>
        </w:tc>
        <w:tc>
          <w:tcPr>
            <w:tcW w:w="2452" w:type="dxa"/>
          </w:tcPr>
          <w:p w14:paraId="240E8F5E" w14:textId="77777777" w:rsidR="008A01D1" w:rsidRPr="008A01D1" w:rsidRDefault="00437097" w:rsidP="008A01D1">
            <w:pPr>
              <w:rPr>
                <w:rFonts w:ascii="Arial" w:hAnsi="Arial" w:cs="Arial"/>
                <w:b/>
                <w:sz w:val="22"/>
                <w:szCs w:val="22"/>
              </w:rPr>
            </w:pPr>
            <w:r>
              <w:rPr>
                <w:rFonts w:ascii="Arial" w:hAnsi="Arial" w:cs="Arial"/>
                <w:b/>
                <w:sz w:val="22"/>
                <w:szCs w:val="22"/>
              </w:rPr>
              <w:t>£</w:t>
            </w:r>
            <w:r w:rsidR="008A01D1" w:rsidRPr="008A01D1">
              <w:rPr>
                <w:rFonts w:ascii="Arial" w:hAnsi="Arial" w:cs="Arial"/>
                <w:b/>
                <w:sz w:val="22"/>
                <w:szCs w:val="22"/>
              </w:rPr>
              <w:t>1,314</w:t>
            </w:r>
          </w:p>
          <w:p w14:paraId="7DC1965C" w14:textId="5D9EE143" w:rsidR="00F3509B" w:rsidRPr="00BB7BFA" w:rsidRDefault="00F3509B" w:rsidP="00F92756">
            <w:pPr>
              <w:rPr>
                <w:rFonts w:ascii="Arial" w:hAnsi="Arial" w:cs="Arial"/>
                <w:b/>
                <w:sz w:val="22"/>
                <w:szCs w:val="22"/>
              </w:rPr>
            </w:pPr>
          </w:p>
        </w:tc>
      </w:tr>
      <w:tr w:rsidR="00F3509B" w:rsidRPr="00BB7BFA" w14:paraId="773B168E" w14:textId="77777777" w:rsidTr="005902F8">
        <w:tc>
          <w:tcPr>
            <w:tcW w:w="7196" w:type="dxa"/>
          </w:tcPr>
          <w:p w14:paraId="01418D91" w14:textId="77777777" w:rsidR="00F3509B" w:rsidRPr="00BB7BFA" w:rsidRDefault="00F3509B" w:rsidP="00F3509B">
            <w:pPr>
              <w:rPr>
                <w:rFonts w:ascii="Arial" w:hAnsi="Arial" w:cs="Arial"/>
                <w:sz w:val="22"/>
                <w:szCs w:val="22"/>
              </w:rPr>
            </w:pPr>
            <w:r w:rsidRPr="00BB7BFA">
              <w:rPr>
                <w:rFonts w:ascii="Arial" w:hAnsi="Arial" w:cs="Arial"/>
                <w:sz w:val="22"/>
                <w:szCs w:val="22"/>
              </w:rPr>
              <w:t xml:space="preserve">For the exclusive right of burial of cremated remains in an earthen </w:t>
            </w:r>
          </w:p>
          <w:p w14:paraId="4AE0917F" w14:textId="77777777" w:rsidR="00F3509B" w:rsidRPr="00BB7BFA" w:rsidRDefault="00F3509B" w:rsidP="00F3509B">
            <w:pPr>
              <w:rPr>
                <w:rFonts w:ascii="Arial" w:hAnsi="Arial" w:cs="Arial"/>
                <w:sz w:val="22"/>
                <w:szCs w:val="22"/>
              </w:rPr>
            </w:pPr>
            <w:r w:rsidRPr="00BB7BFA">
              <w:rPr>
                <w:rFonts w:ascii="Arial" w:hAnsi="Arial" w:cs="Arial"/>
                <w:sz w:val="22"/>
                <w:szCs w:val="22"/>
              </w:rPr>
              <w:t>grave for a person at the time of death was 18 years or over</w:t>
            </w:r>
          </w:p>
        </w:tc>
        <w:tc>
          <w:tcPr>
            <w:tcW w:w="2452" w:type="dxa"/>
          </w:tcPr>
          <w:p w14:paraId="349A1418" w14:textId="77777777" w:rsidR="00FD316A" w:rsidRPr="00FD316A" w:rsidRDefault="00B562CE" w:rsidP="00FD316A">
            <w:pPr>
              <w:rPr>
                <w:rFonts w:ascii="Arial" w:hAnsi="Arial" w:cs="Arial"/>
                <w:b/>
                <w:sz w:val="22"/>
                <w:szCs w:val="22"/>
              </w:rPr>
            </w:pPr>
            <w:r>
              <w:rPr>
                <w:rFonts w:ascii="Arial" w:hAnsi="Arial" w:cs="Arial"/>
                <w:b/>
                <w:sz w:val="22"/>
                <w:szCs w:val="22"/>
              </w:rPr>
              <w:t>£</w:t>
            </w:r>
            <w:r w:rsidR="00FD316A" w:rsidRPr="00FD316A">
              <w:rPr>
                <w:rFonts w:ascii="Arial" w:hAnsi="Arial" w:cs="Arial"/>
                <w:b/>
                <w:sz w:val="22"/>
                <w:szCs w:val="22"/>
              </w:rPr>
              <w:t>260</w:t>
            </w:r>
          </w:p>
          <w:p w14:paraId="243A9A38" w14:textId="16019FB5" w:rsidR="00F3509B" w:rsidRPr="00BB7BFA" w:rsidRDefault="00F3509B" w:rsidP="00F92756">
            <w:pPr>
              <w:rPr>
                <w:rFonts w:ascii="Arial" w:hAnsi="Arial" w:cs="Arial"/>
                <w:b/>
                <w:sz w:val="22"/>
                <w:szCs w:val="22"/>
              </w:rPr>
            </w:pPr>
          </w:p>
        </w:tc>
      </w:tr>
      <w:tr w:rsidR="00F3509B" w:rsidRPr="00BB7BFA" w14:paraId="6AC3BF2B" w14:textId="77777777" w:rsidTr="005902F8">
        <w:tc>
          <w:tcPr>
            <w:tcW w:w="7196" w:type="dxa"/>
          </w:tcPr>
          <w:p w14:paraId="30DD38FA" w14:textId="77777777" w:rsidR="00F3509B" w:rsidRPr="00BB7BFA" w:rsidRDefault="00F3509B">
            <w:pPr>
              <w:rPr>
                <w:rFonts w:ascii="Arial" w:hAnsi="Arial" w:cs="Arial"/>
                <w:sz w:val="22"/>
                <w:szCs w:val="22"/>
              </w:rPr>
            </w:pPr>
            <w:r w:rsidRPr="00BB7BFA">
              <w:rPr>
                <w:rFonts w:ascii="Arial" w:hAnsi="Arial" w:cs="Arial"/>
                <w:sz w:val="22"/>
                <w:szCs w:val="22"/>
              </w:rPr>
              <w:t xml:space="preserve">As above for </w:t>
            </w:r>
            <w:r w:rsidRPr="00BB7BFA">
              <w:rPr>
                <w:rFonts w:ascii="Arial" w:hAnsi="Arial" w:cs="Arial"/>
                <w:b/>
                <w:sz w:val="22"/>
                <w:szCs w:val="22"/>
              </w:rPr>
              <w:t>non-parishioners</w:t>
            </w:r>
          </w:p>
        </w:tc>
        <w:tc>
          <w:tcPr>
            <w:tcW w:w="2452" w:type="dxa"/>
          </w:tcPr>
          <w:p w14:paraId="30337254" w14:textId="77777777" w:rsidR="00FD316A" w:rsidRPr="00FD316A" w:rsidRDefault="000E16CD" w:rsidP="00FD316A">
            <w:pPr>
              <w:rPr>
                <w:rFonts w:ascii="Arial" w:hAnsi="Arial" w:cs="Arial"/>
                <w:b/>
                <w:sz w:val="22"/>
                <w:szCs w:val="22"/>
              </w:rPr>
            </w:pPr>
            <w:r>
              <w:rPr>
                <w:rFonts w:ascii="Arial" w:hAnsi="Arial" w:cs="Arial"/>
                <w:b/>
                <w:sz w:val="22"/>
                <w:szCs w:val="22"/>
              </w:rPr>
              <w:t>£</w:t>
            </w:r>
            <w:r w:rsidR="00FD316A" w:rsidRPr="00FD316A">
              <w:rPr>
                <w:rFonts w:ascii="Arial" w:hAnsi="Arial" w:cs="Arial"/>
                <w:b/>
                <w:sz w:val="22"/>
                <w:szCs w:val="22"/>
              </w:rPr>
              <w:t>520</w:t>
            </w:r>
          </w:p>
          <w:p w14:paraId="31DF9E2C" w14:textId="40B5BC89" w:rsidR="00F3509B" w:rsidRPr="00BB7BFA" w:rsidRDefault="00F3509B" w:rsidP="00F92756">
            <w:pPr>
              <w:rPr>
                <w:rFonts w:ascii="Arial" w:hAnsi="Arial" w:cs="Arial"/>
                <w:b/>
                <w:sz w:val="22"/>
                <w:szCs w:val="22"/>
              </w:rPr>
            </w:pPr>
          </w:p>
        </w:tc>
      </w:tr>
      <w:tr w:rsidR="00F3509B" w:rsidRPr="00BB7BFA" w14:paraId="4027BB47" w14:textId="77777777" w:rsidTr="005902F8">
        <w:tc>
          <w:tcPr>
            <w:tcW w:w="7196" w:type="dxa"/>
          </w:tcPr>
          <w:p w14:paraId="7289D5DF" w14:textId="77777777" w:rsidR="00F3509B" w:rsidRDefault="00F3509B">
            <w:pPr>
              <w:rPr>
                <w:rFonts w:ascii="Arial" w:hAnsi="Arial" w:cs="Arial"/>
                <w:sz w:val="22"/>
                <w:szCs w:val="22"/>
              </w:rPr>
            </w:pPr>
            <w:r w:rsidRPr="00BB7BFA">
              <w:rPr>
                <w:rFonts w:ascii="Arial" w:hAnsi="Arial" w:cs="Arial"/>
                <w:sz w:val="22"/>
                <w:szCs w:val="22"/>
              </w:rPr>
              <w:t>Transfer of Burial Rights</w:t>
            </w:r>
            <w:r w:rsidR="0059745D">
              <w:rPr>
                <w:rFonts w:ascii="Arial" w:hAnsi="Arial" w:cs="Arial"/>
                <w:sz w:val="22"/>
                <w:szCs w:val="22"/>
              </w:rPr>
              <w:t xml:space="preserve"> (Main Transfer Document)</w:t>
            </w:r>
          </w:p>
          <w:p w14:paraId="2CDEB284" w14:textId="77777777" w:rsidR="0059745D" w:rsidRPr="00BB7BFA" w:rsidRDefault="0059745D">
            <w:pPr>
              <w:rPr>
                <w:rFonts w:ascii="Arial" w:hAnsi="Arial" w:cs="Arial"/>
                <w:sz w:val="22"/>
                <w:szCs w:val="22"/>
              </w:rPr>
            </w:pPr>
            <w:r>
              <w:rPr>
                <w:rFonts w:ascii="Arial" w:hAnsi="Arial" w:cs="Arial"/>
                <w:sz w:val="22"/>
                <w:szCs w:val="22"/>
              </w:rPr>
              <w:t>Any additional documents to effect the transfer (as well as the Main Transfer Document)</w:t>
            </w:r>
          </w:p>
        </w:tc>
        <w:tc>
          <w:tcPr>
            <w:tcW w:w="2452" w:type="dxa"/>
          </w:tcPr>
          <w:p w14:paraId="7137AF01" w14:textId="77777777" w:rsidR="00EB6F19" w:rsidRPr="00EB6F19" w:rsidRDefault="000E16CD" w:rsidP="00EB6F19">
            <w:pPr>
              <w:rPr>
                <w:rFonts w:ascii="Arial" w:hAnsi="Arial" w:cs="Arial"/>
                <w:b/>
                <w:sz w:val="22"/>
                <w:szCs w:val="22"/>
              </w:rPr>
            </w:pPr>
            <w:r>
              <w:rPr>
                <w:rFonts w:ascii="Arial" w:hAnsi="Arial" w:cs="Arial"/>
                <w:b/>
                <w:sz w:val="22"/>
                <w:szCs w:val="22"/>
              </w:rPr>
              <w:t>£</w:t>
            </w:r>
            <w:r w:rsidR="00EB6F19" w:rsidRPr="00EB6F19">
              <w:rPr>
                <w:rFonts w:ascii="Arial" w:hAnsi="Arial" w:cs="Arial"/>
                <w:b/>
                <w:sz w:val="22"/>
                <w:szCs w:val="22"/>
              </w:rPr>
              <w:t>76</w:t>
            </w:r>
          </w:p>
          <w:p w14:paraId="0F5E546C" w14:textId="00419D66" w:rsidR="00F75A6D" w:rsidRDefault="00F75A6D" w:rsidP="00F92756">
            <w:pPr>
              <w:rPr>
                <w:rFonts w:ascii="Arial" w:hAnsi="Arial" w:cs="Arial"/>
                <w:b/>
                <w:sz w:val="22"/>
                <w:szCs w:val="22"/>
              </w:rPr>
            </w:pPr>
          </w:p>
          <w:p w14:paraId="38FB7543" w14:textId="77777777" w:rsidR="00EB6F19" w:rsidRPr="00EB6F19" w:rsidRDefault="008B3F08" w:rsidP="00EB6F19">
            <w:pPr>
              <w:rPr>
                <w:rFonts w:ascii="Arial" w:hAnsi="Arial" w:cs="Arial"/>
                <w:b/>
                <w:sz w:val="22"/>
                <w:szCs w:val="22"/>
              </w:rPr>
            </w:pPr>
            <w:r>
              <w:rPr>
                <w:rFonts w:ascii="Arial" w:hAnsi="Arial" w:cs="Arial"/>
                <w:b/>
                <w:sz w:val="22"/>
                <w:szCs w:val="22"/>
              </w:rPr>
              <w:t>£</w:t>
            </w:r>
            <w:r w:rsidR="00EB6F19" w:rsidRPr="00EB6F19">
              <w:rPr>
                <w:rFonts w:ascii="Arial" w:hAnsi="Arial" w:cs="Arial"/>
                <w:b/>
                <w:sz w:val="22"/>
                <w:szCs w:val="22"/>
              </w:rPr>
              <w:t>38</w:t>
            </w:r>
          </w:p>
          <w:p w14:paraId="3D389E8F" w14:textId="21CE4F4D" w:rsidR="0059745D" w:rsidRPr="00BB7BFA" w:rsidRDefault="0059745D" w:rsidP="00F92756">
            <w:pPr>
              <w:rPr>
                <w:rFonts w:ascii="Arial" w:hAnsi="Arial" w:cs="Arial"/>
                <w:b/>
                <w:sz w:val="22"/>
                <w:szCs w:val="22"/>
              </w:rPr>
            </w:pPr>
          </w:p>
        </w:tc>
      </w:tr>
      <w:tr w:rsidR="00F3509B" w:rsidRPr="00BB7BFA" w14:paraId="36EB3C2C" w14:textId="77777777" w:rsidTr="005902F8">
        <w:tc>
          <w:tcPr>
            <w:tcW w:w="7196" w:type="dxa"/>
          </w:tcPr>
          <w:p w14:paraId="258296CC" w14:textId="77777777" w:rsidR="001608AB" w:rsidRDefault="00F3509B" w:rsidP="0059745D">
            <w:pPr>
              <w:pStyle w:val="Heading1"/>
              <w:rPr>
                <w:rFonts w:ascii="Arial" w:hAnsi="Arial" w:cs="Arial"/>
                <w:sz w:val="22"/>
                <w:szCs w:val="22"/>
              </w:rPr>
            </w:pPr>
            <w:r w:rsidRPr="00BB7BFA">
              <w:rPr>
                <w:rFonts w:ascii="Arial" w:hAnsi="Arial" w:cs="Arial"/>
                <w:sz w:val="22"/>
                <w:szCs w:val="22"/>
              </w:rPr>
              <w:t>HEADSTONES, AND INSCRIPTIONS</w:t>
            </w:r>
          </w:p>
          <w:p w14:paraId="1DDFD50C" w14:textId="77777777" w:rsidR="0059745D" w:rsidRPr="0059745D" w:rsidRDefault="0059745D" w:rsidP="0059745D"/>
        </w:tc>
        <w:tc>
          <w:tcPr>
            <w:tcW w:w="2452" w:type="dxa"/>
          </w:tcPr>
          <w:p w14:paraId="2EFCE508" w14:textId="77777777" w:rsidR="00F3509B" w:rsidRPr="00BB7BFA" w:rsidRDefault="00F3509B">
            <w:pPr>
              <w:rPr>
                <w:rFonts w:ascii="Arial" w:hAnsi="Arial" w:cs="Arial"/>
                <w:b/>
                <w:sz w:val="22"/>
                <w:szCs w:val="22"/>
              </w:rPr>
            </w:pPr>
          </w:p>
        </w:tc>
      </w:tr>
      <w:tr w:rsidR="00F3509B" w:rsidRPr="00BB7BFA" w14:paraId="442D1413" w14:textId="77777777" w:rsidTr="005902F8">
        <w:tc>
          <w:tcPr>
            <w:tcW w:w="7196" w:type="dxa"/>
          </w:tcPr>
          <w:p w14:paraId="79703CC5" w14:textId="77777777" w:rsidR="00F3509B" w:rsidRPr="00AE622A" w:rsidRDefault="00F3509B">
            <w:pPr>
              <w:rPr>
                <w:rFonts w:ascii="Arial" w:hAnsi="Arial" w:cs="Arial"/>
                <w:b/>
                <w:sz w:val="22"/>
                <w:szCs w:val="22"/>
              </w:rPr>
            </w:pPr>
            <w:r w:rsidRPr="00AE622A">
              <w:rPr>
                <w:rFonts w:ascii="Arial" w:hAnsi="Arial" w:cs="Arial"/>
                <w:b/>
                <w:sz w:val="22"/>
                <w:szCs w:val="22"/>
              </w:rPr>
              <w:t>For the right to erect or place on a grave in respect of which the exclusive right of burial has been granted</w:t>
            </w:r>
          </w:p>
        </w:tc>
        <w:tc>
          <w:tcPr>
            <w:tcW w:w="2452" w:type="dxa"/>
          </w:tcPr>
          <w:p w14:paraId="61D85B22" w14:textId="77777777" w:rsidR="00F3509B" w:rsidRPr="00BB7BFA" w:rsidRDefault="00F3509B">
            <w:pPr>
              <w:rPr>
                <w:rFonts w:ascii="Arial" w:hAnsi="Arial" w:cs="Arial"/>
                <w:b/>
                <w:sz w:val="22"/>
                <w:szCs w:val="22"/>
              </w:rPr>
            </w:pPr>
          </w:p>
        </w:tc>
      </w:tr>
      <w:tr w:rsidR="004B79B4" w:rsidRPr="00BB7BFA" w14:paraId="1C7FAFB6" w14:textId="77777777" w:rsidTr="005902F8">
        <w:tc>
          <w:tcPr>
            <w:tcW w:w="7196" w:type="dxa"/>
          </w:tcPr>
          <w:p w14:paraId="0903B7DC" w14:textId="4E816FF2" w:rsidR="004B79B4" w:rsidRPr="00C13E72" w:rsidRDefault="004E1F5E" w:rsidP="00AE622A">
            <w:pPr>
              <w:rPr>
                <w:rFonts w:ascii="Arial" w:hAnsi="Arial" w:cs="Arial"/>
                <w:sz w:val="22"/>
                <w:szCs w:val="22"/>
              </w:rPr>
            </w:pPr>
            <w:r>
              <w:rPr>
                <w:rFonts w:ascii="Arial" w:hAnsi="Arial" w:cs="Arial"/>
                <w:sz w:val="22"/>
                <w:szCs w:val="22"/>
              </w:rPr>
              <w:t xml:space="preserve">For </w:t>
            </w:r>
            <w:r w:rsidR="007D276C">
              <w:rPr>
                <w:rFonts w:ascii="Arial" w:hAnsi="Arial" w:cs="Arial"/>
                <w:sz w:val="22"/>
                <w:szCs w:val="22"/>
              </w:rPr>
              <w:t>the</w:t>
            </w:r>
            <w:r>
              <w:rPr>
                <w:rFonts w:ascii="Arial" w:hAnsi="Arial" w:cs="Arial"/>
                <w:sz w:val="22"/>
                <w:szCs w:val="22"/>
              </w:rPr>
              <w:t xml:space="preserve"> right to erect or place on a grave </w:t>
            </w:r>
            <w:r w:rsidR="007D276C">
              <w:rPr>
                <w:rFonts w:ascii="Arial" w:hAnsi="Arial" w:cs="Arial"/>
                <w:sz w:val="22"/>
                <w:szCs w:val="22"/>
              </w:rPr>
              <w:t xml:space="preserve">of </w:t>
            </w:r>
            <w:r w:rsidR="007D276C" w:rsidRPr="00363308">
              <w:rPr>
                <w:rFonts w:ascii="Arial" w:hAnsi="Arial" w:cs="Arial"/>
                <w:sz w:val="22"/>
                <w:szCs w:val="22"/>
              </w:rPr>
              <w:t>a still born child or a child whose age at the time of death did not exceed 18 years</w:t>
            </w:r>
          </w:p>
        </w:tc>
        <w:tc>
          <w:tcPr>
            <w:tcW w:w="2452" w:type="dxa"/>
          </w:tcPr>
          <w:p w14:paraId="6EB12259" w14:textId="399FEDC5" w:rsidR="004B79B4" w:rsidRDefault="007D276C">
            <w:pPr>
              <w:rPr>
                <w:rFonts w:ascii="Arial" w:hAnsi="Arial" w:cs="Arial"/>
                <w:b/>
                <w:sz w:val="22"/>
                <w:szCs w:val="22"/>
              </w:rPr>
            </w:pPr>
            <w:r>
              <w:rPr>
                <w:rFonts w:ascii="Arial" w:hAnsi="Arial" w:cs="Arial"/>
                <w:b/>
                <w:sz w:val="22"/>
                <w:szCs w:val="22"/>
              </w:rPr>
              <w:t>No Charge</w:t>
            </w:r>
          </w:p>
        </w:tc>
      </w:tr>
      <w:tr w:rsidR="00F3509B" w:rsidRPr="00BB7BFA" w14:paraId="4180FFB0" w14:textId="77777777" w:rsidTr="005902F8">
        <w:tc>
          <w:tcPr>
            <w:tcW w:w="7196" w:type="dxa"/>
          </w:tcPr>
          <w:p w14:paraId="1067E5E3" w14:textId="77777777" w:rsidR="00F3509B" w:rsidRPr="00C13E72" w:rsidRDefault="00F3509B" w:rsidP="00AE622A">
            <w:pPr>
              <w:rPr>
                <w:rFonts w:ascii="Arial" w:hAnsi="Arial" w:cs="Arial"/>
                <w:sz w:val="22"/>
                <w:szCs w:val="22"/>
              </w:rPr>
            </w:pPr>
            <w:r w:rsidRPr="00C13E72">
              <w:rPr>
                <w:rFonts w:ascii="Arial" w:hAnsi="Arial" w:cs="Arial"/>
                <w:sz w:val="22"/>
                <w:szCs w:val="22"/>
              </w:rPr>
              <w:t>A perpendi</w:t>
            </w:r>
            <w:r w:rsidR="00AE622A" w:rsidRPr="00C13E72">
              <w:rPr>
                <w:rFonts w:ascii="Arial" w:hAnsi="Arial" w:cs="Arial"/>
                <w:sz w:val="22"/>
                <w:szCs w:val="22"/>
              </w:rPr>
              <w:t>cul</w:t>
            </w:r>
            <w:r w:rsidR="00C928FE">
              <w:rPr>
                <w:rFonts w:ascii="Arial" w:hAnsi="Arial" w:cs="Arial"/>
                <w:sz w:val="22"/>
                <w:szCs w:val="22"/>
              </w:rPr>
              <w:t>ar headstone not exceeding 27</w:t>
            </w:r>
            <w:r w:rsidR="00AE622A" w:rsidRPr="00C13E72">
              <w:rPr>
                <w:rFonts w:ascii="Arial" w:hAnsi="Arial" w:cs="Arial"/>
                <w:sz w:val="22"/>
                <w:szCs w:val="22"/>
              </w:rPr>
              <w:t xml:space="preserve">” in height x </w:t>
            </w:r>
            <w:r w:rsidR="00C928FE">
              <w:rPr>
                <w:rFonts w:ascii="Arial" w:hAnsi="Arial" w:cs="Arial"/>
                <w:sz w:val="22"/>
                <w:szCs w:val="22"/>
              </w:rPr>
              <w:t>21</w:t>
            </w:r>
            <w:r w:rsidRPr="00C13E72">
              <w:rPr>
                <w:rFonts w:ascii="Arial" w:hAnsi="Arial" w:cs="Arial"/>
                <w:sz w:val="22"/>
                <w:szCs w:val="22"/>
              </w:rPr>
              <w:t xml:space="preserve">” </w:t>
            </w:r>
            <w:r w:rsidR="00AE622A" w:rsidRPr="00C13E72">
              <w:rPr>
                <w:rFonts w:ascii="Arial" w:hAnsi="Arial" w:cs="Arial"/>
                <w:sz w:val="22"/>
                <w:szCs w:val="22"/>
              </w:rPr>
              <w:t>in width  x 3” thick</w:t>
            </w:r>
            <w:r w:rsidR="00032FDB">
              <w:rPr>
                <w:rFonts w:ascii="Arial" w:hAnsi="Arial" w:cs="Arial"/>
                <w:sz w:val="22"/>
                <w:szCs w:val="22"/>
              </w:rPr>
              <w:t xml:space="preserve"> where a </w:t>
            </w:r>
            <w:r w:rsidR="00032FDB">
              <w:rPr>
                <w:rFonts w:ascii="Arial" w:hAnsi="Arial" w:cs="Arial"/>
                <w:b/>
                <w:sz w:val="22"/>
                <w:szCs w:val="22"/>
              </w:rPr>
              <w:t xml:space="preserve">burial </w:t>
            </w:r>
            <w:r w:rsidR="00032FDB">
              <w:rPr>
                <w:rFonts w:ascii="Arial" w:hAnsi="Arial" w:cs="Arial"/>
                <w:sz w:val="22"/>
                <w:szCs w:val="22"/>
              </w:rPr>
              <w:t>has occur</w:t>
            </w:r>
            <w:r w:rsidR="00BC2397">
              <w:rPr>
                <w:rFonts w:ascii="Arial" w:hAnsi="Arial" w:cs="Arial"/>
                <w:sz w:val="22"/>
                <w:szCs w:val="22"/>
              </w:rPr>
              <w:t>r</w:t>
            </w:r>
            <w:r w:rsidR="00032FDB">
              <w:rPr>
                <w:rFonts w:ascii="Arial" w:hAnsi="Arial" w:cs="Arial"/>
                <w:sz w:val="22"/>
                <w:szCs w:val="22"/>
              </w:rPr>
              <w:t>ed</w:t>
            </w:r>
            <w:r w:rsidR="00AE622A" w:rsidRPr="00C13E72">
              <w:rPr>
                <w:rFonts w:ascii="Arial" w:hAnsi="Arial" w:cs="Arial"/>
                <w:sz w:val="22"/>
                <w:szCs w:val="22"/>
              </w:rPr>
              <w:t xml:space="preserve">.  </w:t>
            </w:r>
            <w:r w:rsidR="00AE622A" w:rsidRPr="00D535CF">
              <w:rPr>
                <w:rFonts w:ascii="Arial" w:hAnsi="Arial" w:cs="Arial"/>
                <w:sz w:val="22"/>
                <w:szCs w:val="22"/>
              </w:rPr>
              <w:t xml:space="preserve">These will be set on a plinth </w:t>
            </w:r>
            <w:r w:rsidR="00D535CF">
              <w:rPr>
                <w:rFonts w:ascii="Arial" w:hAnsi="Arial" w:cs="Arial"/>
                <w:sz w:val="22"/>
                <w:szCs w:val="22"/>
              </w:rPr>
              <w:t xml:space="preserve">   </w:t>
            </w:r>
            <w:r w:rsidR="00C928FE" w:rsidRPr="00D535CF">
              <w:rPr>
                <w:rFonts w:ascii="Arial" w:hAnsi="Arial" w:cs="Arial"/>
                <w:sz w:val="22"/>
                <w:szCs w:val="22"/>
              </w:rPr>
              <w:t>24”</w:t>
            </w:r>
            <w:r w:rsidR="00AE622A" w:rsidRPr="00D535CF">
              <w:rPr>
                <w:rFonts w:ascii="Arial" w:hAnsi="Arial" w:cs="Arial"/>
                <w:sz w:val="22"/>
                <w:szCs w:val="22"/>
              </w:rPr>
              <w:t xml:space="preserve"> wide x </w:t>
            </w:r>
            <w:r w:rsidR="00C928FE" w:rsidRPr="00D535CF">
              <w:rPr>
                <w:rFonts w:ascii="Arial" w:hAnsi="Arial" w:cs="Arial"/>
                <w:sz w:val="22"/>
                <w:szCs w:val="22"/>
              </w:rPr>
              <w:t>12”</w:t>
            </w:r>
            <w:r w:rsidR="00AE622A" w:rsidRPr="00D535CF">
              <w:rPr>
                <w:rFonts w:ascii="Arial" w:hAnsi="Arial" w:cs="Arial"/>
                <w:sz w:val="22"/>
                <w:szCs w:val="22"/>
              </w:rPr>
              <w:t xml:space="preserve"> deep (front to back) x 3” thick including the first inscription</w:t>
            </w:r>
            <w:r w:rsidR="00D535CF">
              <w:rPr>
                <w:rFonts w:ascii="Arial" w:hAnsi="Arial" w:cs="Arial"/>
                <w:sz w:val="22"/>
                <w:szCs w:val="22"/>
              </w:rPr>
              <w:t>.</w:t>
            </w:r>
          </w:p>
        </w:tc>
        <w:tc>
          <w:tcPr>
            <w:tcW w:w="2452" w:type="dxa"/>
          </w:tcPr>
          <w:p w14:paraId="6CE78677" w14:textId="77777777" w:rsidR="003A6D5D" w:rsidRPr="003A6D5D" w:rsidRDefault="008B3F08" w:rsidP="003A6D5D">
            <w:pPr>
              <w:rPr>
                <w:rFonts w:ascii="Arial" w:hAnsi="Arial" w:cs="Arial"/>
                <w:b/>
                <w:sz w:val="22"/>
                <w:szCs w:val="22"/>
              </w:rPr>
            </w:pPr>
            <w:r>
              <w:rPr>
                <w:rFonts w:ascii="Arial" w:hAnsi="Arial" w:cs="Arial"/>
                <w:b/>
                <w:sz w:val="22"/>
                <w:szCs w:val="22"/>
              </w:rPr>
              <w:t>£</w:t>
            </w:r>
            <w:r w:rsidR="003A6D5D" w:rsidRPr="003A6D5D">
              <w:rPr>
                <w:rFonts w:ascii="Arial" w:hAnsi="Arial" w:cs="Arial"/>
                <w:b/>
                <w:sz w:val="22"/>
                <w:szCs w:val="22"/>
              </w:rPr>
              <w:t>238</w:t>
            </w:r>
          </w:p>
          <w:p w14:paraId="7CEAE5CA" w14:textId="091E6FCE" w:rsidR="00F3509B" w:rsidRPr="00C13E72" w:rsidRDefault="00F3509B">
            <w:pPr>
              <w:rPr>
                <w:rFonts w:ascii="Arial" w:hAnsi="Arial" w:cs="Arial"/>
                <w:b/>
                <w:sz w:val="22"/>
                <w:szCs w:val="22"/>
              </w:rPr>
            </w:pPr>
          </w:p>
          <w:p w14:paraId="5A7E7CA7" w14:textId="77777777" w:rsidR="00F3509B" w:rsidRPr="00C13E72" w:rsidRDefault="00F3509B">
            <w:pPr>
              <w:rPr>
                <w:rFonts w:ascii="Arial" w:hAnsi="Arial" w:cs="Arial"/>
                <w:b/>
                <w:color w:val="FF0000"/>
                <w:sz w:val="22"/>
                <w:szCs w:val="22"/>
              </w:rPr>
            </w:pPr>
          </w:p>
        </w:tc>
      </w:tr>
      <w:tr w:rsidR="00F3509B" w:rsidRPr="00BB7BFA" w14:paraId="58054967" w14:textId="77777777" w:rsidTr="005902F8">
        <w:tc>
          <w:tcPr>
            <w:tcW w:w="7196" w:type="dxa"/>
          </w:tcPr>
          <w:p w14:paraId="0CDDE7CB" w14:textId="77777777" w:rsidR="008C41FA" w:rsidRPr="008C41FA" w:rsidRDefault="008C41FA" w:rsidP="0074312B">
            <w:pPr>
              <w:rPr>
                <w:rFonts w:ascii="Arial" w:hAnsi="Arial" w:cs="Arial"/>
                <w:color w:val="FF0000"/>
                <w:sz w:val="22"/>
                <w:szCs w:val="22"/>
                <w:lang w:eastAsia="en-US"/>
              </w:rPr>
            </w:pPr>
            <w:r>
              <w:rPr>
                <w:rFonts w:ascii="Arial" w:hAnsi="Arial" w:cs="Arial"/>
                <w:sz w:val="22"/>
                <w:szCs w:val="22"/>
                <w:lang w:eastAsia="en-US"/>
              </w:rPr>
              <w:t>A t</w:t>
            </w:r>
            <w:r w:rsidR="00DA6FA4" w:rsidRPr="00DA6FA4">
              <w:rPr>
                <w:rFonts w:ascii="Arial" w:hAnsi="Arial" w:cs="Arial"/>
                <w:sz w:val="22"/>
                <w:szCs w:val="22"/>
                <w:lang w:eastAsia="en-US"/>
              </w:rPr>
              <w:t xml:space="preserve">ablet on the ground where </w:t>
            </w:r>
            <w:r w:rsidR="00DA6FA4" w:rsidRPr="00DA6FA4">
              <w:rPr>
                <w:rFonts w:ascii="Arial" w:hAnsi="Arial" w:cs="Arial"/>
                <w:b/>
                <w:sz w:val="22"/>
                <w:szCs w:val="22"/>
                <w:lang w:eastAsia="en-US"/>
              </w:rPr>
              <w:t>cremated</w:t>
            </w:r>
            <w:r w:rsidR="00DA6FA4" w:rsidRPr="00DA6FA4">
              <w:rPr>
                <w:rFonts w:ascii="Arial" w:hAnsi="Arial" w:cs="Arial"/>
                <w:sz w:val="22"/>
                <w:szCs w:val="22"/>
                <w:lang w:eastAsia="en-US"/>
              </w:rPr>
              <w:t xml:space="preserve"> </w:t>
            </w:r>
            <w:r w:rsidR="00DA6FA4" w:rsidRPr="00DA6FA4">
              <w:rPr>
                <w:rFonts w:ascii="Arial" w:hAnsi="Arial" w:cs="Arial"/>
                <w:b/>
                <w:sz w:val="22"/>
                <w:szCs w:val="22"/>
                <w:lang w:eastAsia="en-US"/>
              </w:rPr>
              <w:t xml:space="preserve">remains </w:t>
            </w:r>
            <w:r w:rsidR="00DA6FA4" w:rsidRPr="00DA6FA4">
              <w:rPr>
                <w:rFonts w:ascii="Arial" w:hAnsi="Arial" w:cs="Arial"/>
                <w:sz w:val="22"/>
                <w:szCs w:val="22"/>
                <w:lang w:eastAsia="en-US"/>
              </w:rPr>
              <w:t xml:space="preserve">are interred, the whole being no more than 18” X 18” on the surface including the first inscription and fixed on a 24” X 24” </w:t>
            </w:r>
            <w:r w:rsidR="00DA6FA4" w:rsidRPr="008C41FA">
              <w:rPr>
                <w:rFonts w:ascii="Arial" w:hAnsi="Arial" w:cs="Arial"/>
                <w:sz w:val="22"/>
                <w:szCs w:val="22"/>
                <w:lang w:eastAsia="en-US"/>
              </w:rPr>
              <w:t xml:space="preserve">paving slab, </w:t>
            </w:r>
            <w:r w:rsidRPr="005C7D2D">
              <w:rPr>
                <w:rFonts w:ascii="Arial" w:hAnsi="Arial" w:cs="Arial"/>
                <w:sz w:val="22"/>
                <w:szCs w:val="22"/>
                <w:lang w:eastAsia="en-US"/>
              </w:rPr>
              <w:t>(the paving sla</w:t>
            </w:r>
            <w:r w:rsidR="007A7590">
              <w:rPr>
                <w:rFonts w:ascii="Arial" w:hAnsi="Arial" w:cs="Arial"/>
                <w:sz w:val="22"/>
                <w:szCs w:val="22"/>
                <w:lang w:eastAsia="en-US"/>
              </w:rPr>
              <w:t xml:space="preserve">b to be laid under the tablet, </w:t>
            </w:r>
            <w:r w:rsidRPr="005C7D2D">
              <w:rPr>
                <w:rFonts w:ascii="Arial" w:hAnsi="Arial" w:cs="Arial"/>
                <w:sz w:val="22"/>
                <w:szCs w:val="22"/>
                <w:lang w:eastAsia="en-US"/>
              </w:rPr>
              <w:t xml:space="preserve">with the tablet laid on top, so that its upper surface is </w:t>
            </w:r>
            <w:r w:rsidR="0074312B">
              <w:rPr>
                <w:rFonts w:ascii="Arial" w:hAnsi="Arial" w:cs="Arial"/>
                <w:sz w:val="22"/>
                <w:szCs w:val="22"/>
                <w:lang w:eastAsia="en-US"/>
              </w:rPr>
              <w:t>level</w:t>
            </w:r>
            <w:r w:rsidRPr="005C7D2D">
              <w:rPr>
                <w:rFonts w:ascii="Arial" w:hAnsi="Arial" w:cs="Arial"/>
                <w:sz w:val="22"/>
                <w:szCs w:val="22"/>
                <w:lang w:eastAsia="en-US"/>
              </w:rPr>
              <w:t xml:space="preserve"> with the ground)</w:t>
            </w:r>
            <w:r w:rsidR="005C7D2D">
              <w:rPr>
                <w:rFonts w:ascii="Arial" w:hAnsi="Arial" w:cs="Arial"/>
                <w:sz w:val="22"/>
                <w:szCs w:val="22"/>
                <w:lang w:eastAsia="en-US"/>
              </w:rPr>
              <w:t>.</w:t>
            </w:r>
          </w:p>
        </w:tc>
        <w:tc>
          <w:tcPr>
            <w:tcW w:w="2452" w:type="dxa"/>
          </w:tcPr>
          <w:p w14:paraId="7D5B7059" w14:textId="77777777" w:rsidR="003A6D5D" w:rsidRPr="003A6D5D" w:rsidRDefault="00E832D9" w:rsidP="003A6D5D">
            <w:pPr>
              <w:rPr>
                <w:rFonts w:ascii="Arial" w:hAnsi="Arial" w:cs="Arial"/>
                <w:b/>
                <w:sz w:val="22"/>
                <w:szCs w:val="22"/>
              </w:rPr>
            </w:pPr>
            <w:r>
              <w:rPr>
                <w:rFonts w:ascii="Arial" w:hAnsi="Arial" w:cs="Arial"/>
                <w:b/>
                <w:sz w:val="22"/>
                <w:szCs w:val="22"/>
              </w:rPr>
              <w:t>£</w:t>
            </w:r>
            <w:r w:rsidR="003A6D5D" w:rsidRPr="003A6D5D">
              <w:rPr>
                <w:rFonts w:ascii="Arial" w:hAnsi="Arial" w:cs="Arial"/>
                <w:b/>
                <w:sz w:val="22"/>
                <w:szCs w:val="22"/>
              </w:rPr>
              <w:t>238</w:t>
            </w:r>
          </w:p>
          <w:p w14:paraId="38121CF4" w14:textId="37F1F753" w:rsidR="00F3509B" w:rsidRPr="00C13E72" w:rsidRDefault="00F3509B" w:rsidP="00854DEB">
            <w:pPr>
              <w:rPr>
                <w:rFonts w:ascii="Arial" w:hAnsi="Arial" w:cs="Arial"/>
                <w:b/>
                <w:sz w:val="22"/>
                <w:szCs w:val="22"/>
              </w:rPr>
            </w:pPr>
          </w:p>
          <w:p w14:paraId="29ED9E0D" w14:textId="77777777" w:rsidR="00F3509B" w:rsidRPr="00C13E72" w:rsidRDefault="00F3509B" w:rsidP="009A53E6">
            <w:pPr>
              <w:rPr>
                <w:rFonts w:ascii="Arial" w:hAnsi="Arial" w:cs="Arial"/>
                <w:sz w:val="22"/>
                <w:szCs w:val="22"/>
              </w:rPr>
            </w:pPr>
          </w:p>
          <w:p w14:paraId="1BD5114C" w14:textId="77777777" w:rsidR="00F3509B" w:rsidRPr="00C13E72" w:rsidRDefault="00F3509B" w:rsidP="00854DEB">
            <w:pPr>
              <w:rPr>
                <w:rFonts w:ascii="Arial" w:hAnsi="Arial" w:cs="Arial"/>
                <w:sz w:val="22"/>
                <w:szCs w:val="22"/>
              </w:rPr>
            </w:pPr>
          </w:p>
        </w:tc>
      </w:tr>
      <w:tr w:rsidR="0062185D" w:rsidRPr="00BB7BFA" w14:paraId="3BC4FE6D" w14:textId="77777777" w:rsidTr="005902F8">
        <w:tc>
          <w:tcPr>
            <w:tcW w:w="7196" w:type="dxa"/>
          </w:tcPr>
          <w:p w14:paraId="5DDDE87B" w14:textId="77777777" w:rsidR="0062185D" w:rsidRPr="00C13E72" w:rsidRDefault="0062185D" w:rsidP="00AC22AC">
            <w:pPr>
              <w:rPr>
                <w:rFonts w:ascii="Arial" w:hAnsi="Arial" w:cs="Arial"/>
                <w:sz w:val="22"/>
                <w:szCs w:val="22"/>
              </w:rPr>
            </w:pPr>
            <w:r w:rsidRPr="00C13E72">
              <w:rPr>
                <w:rFonts w:ascii="Arial" w:hAnsi="Arial" w:cs="Arial"/>
                <w:sz w:val="22"/>
                <w:szCs w:val="22"/>
              </w:rPr>
              <w:t xml:space="preserve">A free standing </w:t>
            </w:r>
            <w:r w:rsidR="00B36F7B" w:rsidRPr="005C7D2D">
              <w:rPr>
                <w:rFonts w:ascii="Arial" w:hAnsi="Arial" w:cs="Arial"/>
                <w:sz w:val="22"/>
                <w:szCs w:val="22"/>
              </w:rPr>
              <w:t>inscribed</w:t>
            </w:r>
            <w:r w:rsidR="00B36F7B" w:rsidRPr="00B36F7B">
              <w:rPr>
                <w:rFonts w:ascii="Arial" w:hAnsi="Arial" w:cs="Arial"/>
                <w:color w:val="FF0000"/>
                <w:sz w:val="22"/>
                <w:szCs w:val="22"/>
              </w:rPr>
              <w:t xml:space="preserve"> </w:t>
            </w:r>
            <w:r w:rsidRPr="00C13E72">
              <w:rPr>
                <w:rFonts w:ascii="Arial" w:hAnsi="Arial" w:cs="Arial"/>
                <w:sz w:val="22"/>
                <w:szCs w:val="22"/>
              </w:rPr>
              <w:t xml:space="preserve">monumental </w:t>
            </w:r>
            <w:r w:rsidR="00C13E72">
              <w:rPr>
                <w:rFonts w:ascii="Arial" w:hAnsi="Arial" w:cs="Arial"/>
                <w:sz w:val="22"/>
                <w:szCs w:val="22"/>
              </w:rPr>
              <w:t xml:space="preserve">vase </w:t>
            </w:r>
            <w:r w:rsidR="00EF7E32">
              <w:rPr>
                <w:rFonts w:ascii="Arial" w:hAnsi="Arial" w:cs="Arial"/>
                <w:sz w:val="22"/>
                <w:szCs w:val="22"/>
              </w:rPr>
              <w:t xml:space="preserve">cuboid in shape, measuring </w:t>
            </w:r>
            <w:r w:rsidR="00AC22AC">
              <w:rPr>
                <w:rFonts w:ascii="Arial" w:hAnsi="Arial" w:cs="Arial"/>
                <w:sz w:val="22"/>
                <w:szCs w:val="22"/>
              </w:rPr>
              <w:t>no more than 7</w:t>
            </w:r>
            <w:r w:rsidR="00EF7E32">
              <w:rPr>
                <w:rFonts w:ascii="Arial" w:hAnsi="Arial" w:cs="Arial"/>
                <w:sz w:val="22"/>
                <w:szCs w:val="22"/>
              </w:rPr>
              <w:t>”</w:t>
            </w:r>
            <w:r w:rsidR="00F145F8">
              <w:rPr>
                <w:rFonts w:ascii="Arial" w:hAnsi="Arial" w:cs="Arial"/>
                <w:sz w:val="22"/>
                <w:szCs w:val="22"/>
              </w:rPr>
              <w:t xml:space="preserve"> </w:t>
            </w:r>
            <w:r w:rsidR="00EF7E32">
              <w:rPr>
                <w:rFonts w:ascii="Arial" w:hAnsi="Arial" w:cs="Arial"/>
                <w:sz w:val="22"/>
                <w:szCs w:val="22"/>
              </w:rPr>
              <w:t>X</w:t>
            </w:r>
            <w:r w:rsidR="00F145F8">
              <w:rPr>
                <w:rFonts w:ascii="Arial" w:hAnsi="Arial" w:cs="Arial"/>
                <w:sz w:val="22"/>
                <w:szCs w:val="22"/>
              </w:rPr>
              <w:t xml:space="preserve"> </w:t>
            </w:r>
            <w:r w:rsidR="00AC22AC">
              <w:rPr>
                <w:rFonts w:ascii="Arial" w:hAnsi="Arial" w:cs="Arial"/>
                <w:sz w:val="22"/>
                <w:szCs w:val="22"/>
              </w:rPr>
              <w:t>7</w:t>
            </w:r>
            <w:r w:rsidR="00EF7E32">
              <w:rPr>
                <w:rFonts w:ascii="Arial" w:hAnsi="Arial" w:cs="Arial"/>
                <w:sz w:val="22"/>
                <w:szCs w:val="22"/>
              </w:rPr>
              <w:t>”</w:t>
            </w:r>
            <w:r w:rsidR="00F145F8">
              <w:rPr>
                <w:rFonts w:ascii="Arial" w:hAnsi="Arial" w:cs="Arial"/>
                <w:sz w:val="22"/>
                <w:szCs w:val="22"/>
              </w:rPr>
              <w:t xml:space="preserve"> </w:t>
            </w:r>
            <w:r w:rsidR="00EF7E32">
              <w:rPr>
                <w:rFonts w:ascii="Arial" w:hAnsi="Arial" w:cs="Arial"/>
                <w:sz w:val="22"/>
                <w:szCs w:val="22"/>
              </w:rPr>
              <w:t>X</w:t>
            </w:r>
            <w:r w:rsidR="00F145F8">
              <w:rPr>
                <w:rFonts w:ascii="Arial" w:hAnsi="Arial" w:cs="Arial"/>
                <w:sz w:val="22"/>
                <w:szCs w:val="22"/>
              </w:rPr>
              <w:t xml:space="preserve"> </w:t>
            </w:r>
            <w:r w:rsidR="00AC22AC">
              <w:rPr>
                <w:rFonts w:ascii="Arial" w:hAnsi="Arial" w:cs="Arial"/>
                <w:sz w:val="22"/>
                <w:szCs w:val="22"/>
              </w:rPr>
              <w:t>7</w:t>
            </w:r>
            <w:r w:rsidR="00EF7E32">
              <w:rPr>
                <w:rFonts w:ascii="Arial" w:hAnsi="Arial" w:cs="Arial"/>
                <w:sz w:val="22"/>
                <w:szCs w:val="22"/>
              </w:rPr>
              <w:t>”</w:t>
            </w:r>
            <w:r w:rsidR="00C13E72">
              <w:rPr>
                <w:rFonts w:ascii="Arial" w:hAnsi="Arial" w:cs="Arial"/>
                <w:sz w:val="22"/>
                <w:szCs w:val="22"/>
              </w:rPr>
              <w:t xml:space="preserve"> </w:t>
            </w:r>
            <w:r w:rsidR="00F85BA7">
              <w:rPr>
                <w:rFonts w:ascii="Arial" w:hAnsi="Arial" w:cs="Arial"/>
                <w:sz w:val="22"/>
                <w:szCs w:val="22"/>
              </w:rPr>
              <w:t xml:space="preserve"> made from </w:t>
            </w:r>
            <w:r w:rsidR="00AC22AC">
              <w:rPr>
                <w:rFonts w:ascii="Arial" w:hAnsi="Arial" w:cs="Arial"/>
                <w:sz w:val="22"/>
                <w:szCs w:val="22"/>
              </w:rPr>
              <w:t>granite or stone</w:t>
            </w:r>
            <w:r w:rsidR="00CB7229">
              <w:rPr>
                <w:rFonts w:ascii="Arial" w:hAnsi="Arial" w:cs="Arial"/>
                <w:sz w:val="22"/>
                <w:szCs w:val="22"/>
              </w:rPr>
              <w:t xml:space="preserve"> </w:t>
            </w:r>
            <w:r w:rsidR="00F85BA7">
              <w:rPr>
                <w:rFonts w:ascii="Arial" w:hAnsi="Arial" w:cs="Arial"/>
                <w:sz w:val="22"/>
                <w:szCs w:val="22"/>
              </w:rPr>
              <w:t xml:space="preserve">plain </w:t>
            </w:r>
            <w:r w:rsidR="00EF7E32">
              <w:rPr>
                <w:rFonts w:ascii="Arial" w:hAnsi="Arial" w:cs="Arial"/>
                <w:sz w:val="22"/>
                <w:szCs w:val="22"/>
              </w:rPr>
              <w:t>and coloured in a shade of black, brown or grey .</w:t>
            </w:r>
          </w:p>
        </w:tc>
        <w:tc>
          <w:tcPr>
            <w:tcW w:w="2452" w:type="dxa"/>
          </w:tcPr>
          <w:p w14:paraId="069F2185" w14:textId="77777777" w:rsidR="004A09F2" w:rsidRPr="004A09F2" w:rsidRDefault="004F7E9D" w:rsidP="004A09F2">
            <w:pPr>
              <w:rPr>
                <w:rFonts w:ascii="Arial" w:hAnsi="Arial" w:cs="Arial"/>
                <w:b/>
                <w:sz w:val="22"/>
                <w:szCs w:val="22"/>
              </w:rPr>
            </w:pPr>
            <w:r>
              <w:rPr>
                <w:rFonts w:ascii="Arial" w:hAnsi="Arial" w:cs="Arial"/>
                <w:b/>
                <w:sz w:val="22"/>
                <w:szCs w:val="22"/>
              </w:rPr>
              <w:t>£</w:t>
            </w:r>
            <w:r w:rsidR="004A09F2" w:rsidRPr="004A09F2">
              <w:rPr>
                <w:rFonts w:ascii="Arial" w:hAnsi="Arial" w:cs="Arial"/>
                <w:b/>
                <w:sz w:val="22"/>
                <w:szCs w:val="22"/>
              </w:rPr>
              <w:t>175</w:t>
            </w:r>
          </w:p>
          <w:p w14:paraId="252C9E63" w14:textId="21D5B0C7" w:rsidR="0062185D" w:rsidRPr="00C13E72" w:rsidRDefault="0062185D" w:rsidP="00854DEB">
            <w:pPr>
              <w:rPr>
                <w:rFonts w:ascii="Arial" w:hAnsi="Arial" w:cs="Arial"/>
                <w:b/>
                <w:sz w:val="22"/>
                <w:szCs w:val="22"/>
              </w:rPr>
            </w:pPr>
          </w:p>
        </w:tc>
      </w:tr>
      <w:tr w:rsidR="0059745D" w:rsidRPr="00BB7BFA" w14:paraId="15D7D95D" w14:textId="77777777" w:rsidTr="005902F8">
        <w:tc>
          <w:tcPr>
            <w:tcW w:w="7196" w:type="dxa"/>
          </w:tcPr>
          <w:p w14:paraId="0F6179DC" w14:textId="77777777" w:rsidR="0059745D" w:rsidRPr="00C13E72" w:rsidRDefault="0059745D" w:rsidP="00AC22AC">
            <w:pPr>
              <w:rPr>
                <w:rFonts w:ascii="Arial" w:hAnsi="Arial" w:cs="Arial"/>
                <w:sz w:val="22"/>
                <w:szCs w:val="22"/>
              </w:rPr>
            </w:pPr>
            <w:r>
              <w:rPr>
                <w:rFonts w:ascii="Arial" w:hAnsi="Arial" w:cs="Arial"/>
                <w:sz w:val="22"/>
                <w:szCs w:val="22"/>
              </w:rPr>
              <w:t>Additional Inscriptions</w:t>
            </w:r>
          </w:p>
        </w:tc>
        <w:tc>
          <w:tcPr>
            <w:tcW w:w="2452" w:type="dxa"/>
          </w:tcPr>
          <w:p w14:paraId="099ABB4E" w14:textId="77777777" w:rsidR="004A09F2" w:rsidRPr="004A09F2" w:rsidRDefault="004F7E9D" w:rsidP="004A09F2">
            <w:pPr>
              <w:rPr>
                <w:rFonts w:ascii="Arial" w:hAnsi="Arial" w:cs="Arial"/>
                <w:b/>
                <w:sz w:val="22"/>
                <w:szCs w:val="22"/>
              </w:rPr>
            </w:pPr>
            <w:r>
              <w:rPr>
                <w:rFonts w:ascii="Arial" w:hAnsi="Arial" w:cs="Arial"/>
                <w:b/>
                <w:sz w:val="22"/>
                <w:szCs w:val="22"/>
              </w:rPr>
              <w:t>£</w:t>
            </w:r>
            <w:r w:rsidR="004A09F2" w:rsidRPr="004A09F2">
              <w:rPr>
                <w:rFonts w:ascii="Arial" w:hAnsi="Arial" w:cs="Arial"/>
                <w:b/>
                <w:sz w:val="22"/>
                <w:szCs w:val="22"/>
              </w:rPr>
              <w:t>77</w:t>
            </w:r>
          </w:p>
          <w:p w14:paraId="298CB3BB" w14:textId="10105E94" w:rsidR="0059745D" w:rsidRDefault="0059745D" w:rsidP="00854DEB">
            <w:pPr>
              <w:rPr>
                <w:rFonts w:ascii="Arial" w:hAnsi="Arial" w:cs="Arial"/>
                <w:b/>
                <w:sz w:val="22"/>
                <w:szCs w:val="22"/>
              </w:rPr>
            </w:pPr>
          </w:p>
        </w:tc>
      </w:tr>
      <w:tr w:rsidR="00B84AE7" w:rsidRPr="00BB7BFA" w14:paraId="49795D87" w14:textId="77777777" w:rsidTr="005902F8">
        <w:tc>
          <w:tcPr>
            <w:tcW w:w="7196" w:type="dxa"/>
          </w:tcPr>
          <w:p w14:paraId="29A7821A" w14:textId="2FCA422D" w:rsidR="00B84AE7" w:rsidRDefault="00B84AE7" w:rsidP="00AC22AC">
            <w:pPr>
              <w:rPr>
                <w:rFonts w:ascii="Arial" w:hAnsi="Arial" w:cs="Arial"/>
                <w:sz w:val="22"/>
                <w:szCs w:val="22"/>
              </w:rPr>
            </w:pPr>
            <w:r>
              <w:rPr>
                <w:rFonts w:ascii="Arial" w:hAnsi="Arial" w:cs="Arial"/>
                <w:sz w:val="22"/>
                <w:szCs w:val="22"/>
              </w:rPr>
              <w:lastRenderedPageBreak/>
              <w:t xml:space="preserve">Repairs </w:t>
            </w:r>
          </w:p>
        </w:tc>
        <w:tc>
          <w:tcPr>
            <w:tcW w:w="2452" w:type="dxa"/>
          </w:tcPr>
          <w:p w14:paraId="1A36F59E" w14:textId="6F3EB922" w:rsidR="00B84AE7" w:rsidRDefault="00B84AE7" w:rsidP="00854DEB">
            <w:pPr>
              <w:rPr>
                <w:rFonts w:ascii="Arial" w:hAnsi="Arial" w:cs="Arial"/>
                <w:b/>
                <w:sz w:val="22"/>
                <w:szCs w:val="22"/>
              </w:rPr>
            </w:pPr>
            <w:r>
              <w:rPr>
                <w:rFonts w:ascii="Arial" w:hAnsi="Arial" w:cs="Arial"/>
                <w:b/>
                <w:sz w:val="22"/>
                <w:szCs w:val="22"/>
              </w:rPr>
              <w:t>£0</w:t>
            </w:r>
          </w:p>
        </w:tc>
      </w:tr>
      <w:tr w:rsidR="00F3509B" w:rsidRPr="00BB7BFA" w14:paraId="24C93A0F" w14:textId="77777777" w:rsidTr="005902F8">
        <w:tc>
          <w:tcPr>
            <w:tcW w:w="7196" w:type="dxa"/>
          </w:tcPr>
          <w:p w14:paraId="14BA82C1" w14:textId="77777777" w:rsidR="00BC2397" w:rsidRPr="00BC2397" w:rsidRDefault="00BC2397" w:rsidP="00BC2397">
            <w:pPr>
              <w:rPr>
                <w:rFonts w:ascii="Arial" w:hAnsi="Arial" w:cs="Arial"/>
                <w:b/>
                <w:lang w:eastAsia="en-US"/>
              </w:rPr>
            </w:pPr>
            <w:r w:rsidRPr="00BC2397">
              <w:rPr>
                <w:rFonts w:ascii="Arial" w:hAnsi="Arial" w:cs="Arial"/>
                <w:b/>
                <w:lang w:eastAsia="en-US"/>
              </w:rPr>
              <w:t>Only one headstone (for a burial)</w:t>
            </w:r>
            <w:r w:rsidR="00B36F7B">
              <w:rPr>
                <w:rFonts w:ascii="Arial" w:hAnsi="Arial" w:cs="Arial"/>
                <w:b/>
                <w:lang w:eastAsia="en-US"/>
              </w:rPr>
              <w:t>,</w:t>
            </w:r>
            <w:r w:rsidRPr="00BC2397">
              <w:rPr>
                <w:rFonts w:ascii="Arial" w:hAnsi="Arial" w:cs="Arial"/>
                <w:b/>
                <w:lang w:eastAsia="en-US"/>
              </w:rPr>
              <w:t xml:space="preserve"> or one tablet (for an ashes cremation)</w:t>
            </w:r>
            <w:r w:rsidR="00B36F7B">
              <w:rPr>
                <w:rFonts w:ascii="Arial" w:hAnsi="Arial" w:cs="Arial"/>
                <w:b/>
                <w:lang w:eastAsia="en-US"/>
              </w:rPr>
              <w:t>,</w:t>
            </w:r>
            <w:r w:rsidRPr="00BC2397">
              <w:rPr>
                <w:rFonts w:ascii="Arial" w:hAnsi="Arial" w:cs="Arial"/>
                <w:b/>
                <w:lang w:eastAsia="en-US"/>
              </w:rPr>
              <w:t xml:space="preserve"> or one monumental vase,</w:t>
            </w:r>
            <w:r w:rsidR="00E50E86">
              <w:rPr>
                <w:rFonts w:ascii="Arial" w:hAnsi="Arial" w:cs="Arial"/>
                <w:b/>
                <w:lang w:eastAsia="en-US"/>
              </w:rPr>
              <w:t xml:space="preserve"> </w:t>
            </w:r>
            <w:r w:rsidR="00B36F7B">
              <w:rPr>
                <w:rFonts w:ascii="Arial" w:hAnsi="Arial" w:cs="Arial"/>
                <w:b/>
                <w:lang w:eastAsia="en-US"/>
              </w:rPr>
              <w:t>(</w:t>
            </w:r>
            <w:r w:rsidRPr="00AB0B9C">
              <w:rPr>
                <w:rFonts w:ascii="Arial" w:hAnsi="Arial" w:cs="Arial"/>
                <w:b/>
                <w:lang w:eastAsia="en-US"/>
              </w:rPr>
              <w:t>any of which may include an integrated, sunken flower holder</w:t>
            </w:r>
            <w:r w:rsidR="00B36F7B">
              <w:rPr>
                <w:rFonts w:ascii="Arial" w:hAnsi="Arial" w:cs="Arial"/>
                <w:b/>
                <w:lang w:eastAsia="en-US"/>
              </w:rPr>
              <w:t>)</w:t>
            </w:r>
            <w:r w:rsidRPr="00AB0B9C">
              <w:rPr>
                <w:rFonts w:ascii="Arial" w:hAnsi="Arial" w:cs="Arial"/>
                <w:b/>
                <w:lang w:eastAsia="en-US"/>
              </w:rPr>
              <w:t xml:space="preserve"> is allowed </w:t>
            </w:r>
            <w:r w:rsidRPr="00BC2397">
              <w:rPr>
                <w:rFonts w:ascii="Arial" w:hAnsi="Arial" w:cs="Arial"/>
                <w:b/>
                <w:lang w:eastAsia="en-US"/>
              </w:rPr>
              <w:t>on each grave.</w:t>
            </w:r>
          </w:p>
          <w:p w14:paraId="1E85592D" w14:textId="0B3AE7C2" w:rsidR="00DA6FA4" w:rsidRPr="00CB7229" w:rsidRDefault="00280FC4" w:rsidP="00C74FBA">
            <w:pPr>
              <w:rPr>
                <w:rFonts w:ascii="Arial" w:hAnsi="Arial" w:cs="Arial"/>
              </w:rPr>
            </w:pPr>
            <w:r>
              <w:rPr>
                <w:rFonts w:ascii="Arial" w:hAnsi="Arial" w:cs="Arial"/>
                <w:b/>
                <w:lang w:eastAsia="en-US"/>
              </w:rPr>
              <w:t>No ke</w:t>
            </w:r>
            <w:r w:rsidR="00BC2397" w:rsidRPr="00BC2397">
              <w:rPr>
                <w:rFonts w:ascii="Arial" w:hAnsi="Arial" w:cs="Arial"/>
                <w:b/>
                <w:lang w:eastAsia="en-US"/>
              </w:rPr>
              <w:t>rb sets of any description will be permitted.</w:t>
            </w:r>
          </w:p>
        </w:tc>
        <w:tc>
          <w:tcPr>
            <w:tcW w:w="2452" w:type="dxa"/>
          </w:tcPr>
          <w:p w14:paraId="7CBAC94B" w14:textId="77777777" w:rsidR="00F3509B" w:rsidRPr="00BB7BFA" w:rsidRDefault="00F3509B" w:rsidP="00854DEB">
            <w:pPr>
              <w:rPr>
                <w:rFonts w:ascii="Arial" w:hAnsi="Arial" w:cs="Arial"/>
                <w:b/>
                <w:sz w:val="24"/>
                <w:szCs w:val="24"/>
              </w:rPr>
            </w:pPr>
          </w:p>
        </w:tc>
      </w:tr>
    </w:tbl>
    <w:p w14:paraId="56C51602" w14:textId="77777777" w:rsidR="00046E45" w:rsidRDefault="00046E45" w:rsidP="00A44D31"/>
    <w:sectPr w:rsidR="00046E45" w:rsidSect="00C95BEE">
      <w:pgSz w:w="11900" w:h="16840" w:code="9"/>
      <w:pgMar w:top="567" w:right="1134" w:bottom="624" w:left="1134" w:header="851" w:footer="709" w:gutter="0"/>
      <w:paperSrc w:first="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E1A"/>
    <w:multiLevelType w:val="hybridMultilevel"/>
    <w:tmpl w:val="B1C69922"/>
    <w:lvl w:ilvl="0" w:tplc="14AA3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14E97"/>
    <w:multiLevelType w:val="hybridMultilevel"/>
    <w:tmpl w:val="29EA4C52"/>
    <w:lvl w:ilvl="0" w:tplc="A21E06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37ED6"/>
    <w:multiLevelType w:val="hybridMultilevel"/>
    <w:tmpl w:val="531845BC"/>
    <w:lvl w:ilvl="0" w:tplc="C024D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463F99"/>
    <w:multiLevelType w:val="hybridMultilevel"/>
    <w:tmpl w:val="5282B1CC"/>
    <w:lvl w:ilvl="0" w:tplc="E7C074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573670">
    <w:abstractNumId w:val="3"/>
  </w:num>
  <w:num w:numId="2" w16cid:durableId="1190488158">
    <w:abstractNumId w:val="0"/>
  </w:num>
  <w:num w:numId="3" w16cid:durableId="793406495">
    <w:abstractNumId w:val="1"/>
  </w:num>
  <w:num w:numId="4" w16cid:durableId="115383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EB"/>
    <w:rsid w:val="0001344B"/>
    <w:rsid w:val="00032FDB"/>
    <w:rsid w:val="00046E45"/>
    <w:rsid w:val="00061496"/>
    <w:rsid w:val="00072200"/>
    <w:rsid w:val="000B0089"/>
    <w:rsid w:val="000C2125"/>
    <w:rsid w:val="000C4847"/>
    <w:rsid w:val="000E16CD"/>
    <w:rsid w:val="000E69F6"/>
    <w:rsid w:val="00122EB3"/>
    <w:rsid w:val="00131FF5"/>
    <w:rsid w:val="00134482"/>
    <w:rsid w:val="00147118"/>
    <w:rsid w:val="00151A71"/>
    <w:rsid w:val="001608AB"/>
    <w:rsid w:val="001A5911"/>
    <w:rsid w:val="00207FD5"/>
    <w:rsid w:val="00233465"/>
    <w:rsid w:val="002547A4"/>
    <w:rsid w:val="0026172D"/>
    <w:rsid w:val="00264B48"/>
    <w:rsid w:val="00280FC4"/>
    <w:rsid w:val="002B22B9"/>
    <w:rsid w:val="002F0CB1"/>
    <w:rsid w:val="003313BD"/>
    <w:rsid w:val="00363308"/>
    <w:rsid w:val="003A0F80"/>
    <w:rsid w:val="003A6D5D"/>
    <w:rsid w:val="003B031D"/>
    <w:rsid w:val="003D7BC1"/>
    <w:rsid w:val="003E489C"/>
    <w:rsid w:val="00437097"/>
    <w:rsid w:val="004813BA"/>
    <w:rsid w:val="004A09F2"/>
    <w:rsid w:val="004B422F"/>
    <w:rsid w:val="004B79B4"/>
    <w:rsid w:val="004E1F5E"/>
    <w:rsid w:val="004F7E9D"/>
    <w:rsid w:val="005226E9"/>
    <w:rsid w:val="00526B8B"/>
    <w:rsid w:val="005663CD"/>
    <w:rsid w:val="005902F8"/>
    <w:rsid w:val="0059745D"/>
    <w:rsid w:val="005C7D2D"/>
    <w:rsid w:val="0062185D"/>
    <w:rsid w:val="0066671D"/>
    <w:rsid w:val="00667379"/>
    <w:rsid w:val="006807D8"/>
    <w:rsid w:val="00692EF0"/>
    <w:rsid w:val="006C145E"/>
    <w:rsid w:val="0072721C"/>
    <w:rsid w:val="00727880"/>
    <w:rsid w:val="0074312B"/>
    <w:rsid w:val="00783D9D"/>
    <w:rsid w:val="007A7590"/>
    <w:rsid w:val="007D276C"/>
    <w:rsid w:val="007E70E9"/>
    <w:rsid w:val="008179C1"/>
    <w:rsid w:val="00822A7E"/>
    <w:rsid w:val="00854DEB"/>
    <w:rsid w:val="008A01D1"/>
    <w:rsid w:val="008A4E63"/>
    <w:rsid w:val="008B3F08"/>
    <w:rsid w:val="008B47D6"/>
    <w:rsid w:val="008C37B0"/>
    <w:rsid w:val="008C41FA"/>
    <w:rsid w:val="00954653"/>
    <w:rsid w:val="0097770C"/>
    <w:rsid w:val="00991475"/>
    <w:rsid w:val="009A53E6"/>
    <w:rsid w:val="009C5C87"/>
    <w:rsid w:val="009E65B5"/>
    <w:rsid w:val="00A333E1"/>
    <w:rsid w:val="00A44D31"/>
    <w:rsid w:val="00A517BF"/>
    <w:rsid w:val="00A6232E"/>
    <w:rsid w:val="00AA1788"/>
    <w:rsid w:val="00AB0B9C"/>
    <w:rsid w:val="00AC22AC"/>
    <w:rsid w:val="00AE622A"/>
    <w:rsid w:val="00AF1054"/>
    <w:rsid w:val="00B36F7B"/>
    <w:rsid w:val="00B42D54"/>
    <w:rsid w:val="00B562CE"/>
    <w:rsid w:val="00B656AD"/>
    <w:rsid w:val="00B84AE7"/>
    <w:rsid w:val="00B92D2E"/>
    <w:rsid w:val="00BB7513"/>
    <w:rsid w:val="00BB7BFA"/>
    <w:rsid w:val="00BC0A55"/>
    <w:rsid w:val="00BC2397"/>
    <w:rsid w:val="00BC2A1E"/>
    <w:rsid w:val="00BD0DF1"/>
    <w:rsid w:val="00C13E72"/>
    <w:rsid w:val="00C22774"/>
    <w:rsid w:val="00C74FBA"/>
    <w:rsid w:val="00C75226"/>
    <w:rsid w:val="00C80FFF"/>
    <w:rsid w:val="00C928FE"/>
    <w:rsid w:val="00C95BEE"/>
    <w:rsid w:val="00C96E8D"/>
    <w:rsid w:val="00C97733"/>
    <w:rsid w:val="00CB7229"/>
    <w:rsid w:val="00D045CD"/>
    <w:rsid w:val="00D36208"/>
    <w:rsid w:val="00D535CF"/>
    <w:rsid w:val="00D5707D"/>
    <w:rsid w:val="00DA6FA4"/>
    <w:rsid w:val="00DE4B02"/>
    <w:rsid w:val="00DF022B"/>
    <w:rsid w:val="00E50E86"/>
    <w:rsid w:val="00E53419"/>
    <w:rsid w:val="00E832D9"/>
    <w:rsid w:val="00EA0E44"/>
    <w:rsid w:val="00EB6F19"/>
    <w:rsid w:val="00EF7245"/>
    <w:rsid w:val="00EF7E32"/>
    <w:rsid w:val="00F06E28"/>
    <w:rsid w:val="00F07114"/>
    <w:rsid w:val="00F145F8"/>
    <w:rsid w:val="00F27885"/>
    <w:rsid w:val="00F3509B"/>
    <w:rsid w:val="00F75A6D"/>
    <w:rsid w:val="00F85BA7"/>
    <w:rsid w:val="00F92756"/>
    <w:rsid w:val="00FD316A"/>
    <w:rsid w:val="00FE5410"/>
    <w:rsid w:val="0A04CA2D"/>
    <w:rsid w:val="17FFD5E8"/>
    <w:rsid w:val="1CA87F93"/>
    <w:rsid w:val="5565E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B306"/>
  <w15:docId w15:val="{EFA59452-05FF-4EFA-9756-5A24799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EB"/>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54DEB"/>
    <w:pPr>
      <w:keepNext/>
      <w:jc w:val="center"/>
      <w:outlineLvl w:val="0"/>
    </w:pPr>
    <w:rPr>
      <w:b/>
    </w:rPr>
  </w:style>
  <w:style w:type="paragraph" w:styleId="Heading2">
    <w:name w:val="heading 2"/>
    <w:basedOn w:val="Normal"/>
    <w:next w:val="Normal"/>
    <w:link w:val="Heading2Char"/>
    <w:qFormat/>
    <w:rsid w:val="00854DEB"/>
    <w:pPr>
      <w:keepNext/>
      <w:outlineLvl w:val="1"/>
    </w:pPr>
    <w:rPr>
      <w:b/>
    </w:rPr>
  </w:style>
  <w:style w:type="paragraph" w:styleId="Heading3">
    <w:name w:val="heading 3"/>
    <w:basedOn w:val="Normal"/>
    <w:next w:val="Normal"/>
    <w:link w:val="Heading3Char"/>
    <w:uiPriority w:val="9"/>
    <w:semiHidden/>
    <w:unhideWhenUsed/>
    <w:qFormat/>
    <w:rsid w:val="004B79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DEB"/>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854DEB"/>
    <w:rPr>
      <w:rFonts w:ascii="Times New Roman" w:eastAsia="Times New Roman" w:hAnsi="Times New Roman" w:cs="Times New Roman"/>
      <w:b/>
      <w:sz w:val="20"/>
      <w:szCs w:val="20"/>
      <w:lang w:eastAsia="en-GB"/>
    </w:rPr>
  </w:style>
  <w:style w:type="paragraph" w:styleId="ListParagraph">
    <w:name w:val="List Paragraph"/>
    <w:basedOn w:val="Normal"/>
    <w:uiPriority w:val="34"/>
    <w:qFormat/>
    <w:rsid w:val="0097770C"/>
    <w:pPr>
      <w:ind w:left="720"/>
      <w:contextualSpacing/>
    </w:pPr>
  </w:style>
  <w:style w:type="paragraph" w:styleId="BalloonText">
    <w:name w:val="Balloon Text"/>
    <w:basedOn w:val="Normal"/>
    <w:link w:val="BalloonTextChar"/>
    <w:uiPriority w:val="99"/>
    <w:semiHidden/>
    <w:unhideWhenUsed/>
    <w:rsid w:val="00F92756"/>
    <w:rPr>
      <w:rFonts w:ascii="Tahoma" w:hAnsi="Tahoma" w:cs="Tahoma"/>
      <w:sz w:val="16"/>
      <w:szCs w:val="16"/>
    </w:rPr>
  </w:style>
  <w:style w:type="character" w:customStyle="1" w:styleId="BalloonTextChar">
    <w:name w:val="Balloon Text Char"/>
    <w:basedOn w:val="DefaultParagraphFont"/>
    <w:link w:val="BalloonText"/>
    <w:uiPriority w:val="99"/>
    <w:semiHidden/>
    <w:rsid w:val="00F92756"/>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semiHidden/>
    <w:rsid w:val="004B79B4"/>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580857">
      <w:bodyDiv w:val="1"/>
      <w:marLeft w:val="0"/>
      <w:marRight w:val="0"/>
      <w:marTop w:val="0"/>
      <w:marBottom w:val="0"/>
      <w:divBdr>
        <w:top w:val="none" w:sz="0" w:space="0" w:color="auto"/>
        <w:left w:val="none" w:sz="0" w:space="0" w:color="auto"/>
        <w:bottom w:val="none" w:sz="0" w:space="0" w:color="auto"/>
        <w:right w:val="none" w:sz="0" w:space="0" w:color="auto"/>
      </w:divBdr>
      <w:divsChild>
        <w:div w:id="867107850">
          <w:marLeft w:val="0"/>
          <w:marRight w:val="0"/>
          <w:marTop w:val="0"/>
          <w:marBottom w:val="0"/>
          <w:divBdr>
            <w:top w:val="none" w:sz="0" w:space="0" w:color="auto"/>
            <w:left w:val="none" w:sz="0" w:space="0" w:color="auto"/>
            <w:bottom w:val="none" w:sz="0" w:space="0" w:color="auto"/>
            <w:right w:val="none" w:sz="0" w:space="0" w:color="auto"/>
          </w:divBdr>
          <w:divsChild>
            <w:div w:id="684526964">
              <w:marLeft w:val="0"/>
              <w:marRight w:val="0"/>
              <w:marTop w:val="0"/>
              <w:marBottom w:val="0"/>
              <w:divBdr>
                <w:top w:val="none" w:sz="0" w:space="0" w:color="auto"/>
                <w:left w:val="none" w:sz="0" w:space="0" w:color="auto"/>
                <w:bottom w:val="none" w:sz="0" w:space="0" w:color="auto"/>
                <w:right w:val="none" w:sz="0" w:space="0" w:color="auto"/>
              </w:divBdr>
              <w:divsChild>
                <w:div w:id="330760688">
                  <w:marLeft w:val="0"/>
                  <w:marRight w:val="0"/>
                  <w:marTop w:val="0"/>
                  <w:marBottom w:val="0"/>
                  <w:divBdr>
                    <w:top w:val="none" w:sz="0" w:space="0" w:color="auto"/>
                    <w:left w:val="none" w:sz="0" w:space="0" w:color="auto"/>
                    <w:bottom w:val="none" w:sz="0" w:space="0" w:color="auto"/>
                    <w:right w:val="none" w:sz="0" w:space="0" w:color="auto"/>
                  </w:divBdr>
                  <w:divsChild>
                    <w:div w:id="787434755">
                      <w:marLeft w:val="0"/>
                      <w:marRight w:val="0"/>
                      <w:marTop w:val="0"/>
                      <w:marBottom w:val="0"/>
                      <w:divBdr>
                        <w:top w:val="none" w:sz="0" w:space="0" w:color="auto"/>
                        <w:left w:val="none" w:sz="0" w:space="0" w:color="auto"/>
                        <w:bottom w:val="none" w:sz="0" w:space="0" w:color="auto"/>
                        <w:right w:val="none" w:sz="0" w:space="0" w:color="auto"/>
                      </w:divBdr>
                    </w:div>
                  </w:divsChild>
                </w:div>
                <w:div w:id="1155099116">
                  <w:marLeft w:val="0"/>
                  <w:marRight w:val="0"/>
                  <w:marTop w:val="0"/>
                  <w:marBottom w:val="0"/>
                  <w:divBdr>
                    <w:top w:val="none" w:sz="0" w:space="0" w:color="auto"/>
                    <w:left w:val="none" w:sz="0" w:space="0" w:color="auto"/>
                    <w:bottom w:val="none" w:sz="0" w:space="0" w:color="auto"/>
                    <w:right w:val="none" w:sz="0" w:space="0" w:color="auto"/>
                  </w:divBdr>
                  <w:divsChild>
                    <w:div w:id="1430353610">
                      <w:marLeft w:val="0"/>
                      <w:marRight w:val="0"/>
                      <w:marTop w:val="0"/>
                      <w:marBottom w:val="0"/>
                      <w:divBdr>
                        <w:top w:val="none" w:sz="0" w:space="0" w:color="auto"/>
                        <w:left w:val="none" w:sz="0" w:space="0" w:color="auto"/>
                        <w:bottom w:val="none" w:sz="0" w:space="0" w:color="auto"/>
                        <w:right w:val="none" w:sz="0" w:space="0" w:color="auto"/>
                      </w:divBdr>
                      <w:divsChild>
                        <w:div w:id="971249948">
                          <w:marLeft w:val="0"/>
                          <w:marRight w:val="0"/>
                          <w:marTop w:val="0"/>
                          <w:marBottom w:val="0"/>
                          <w:divBdr>
                            <w:top w:val="none" w:sz="0" w:space="0" w:color="auto"/>
                            <w:left w:val="none" w:sz="0" w:space="0" w:color="auto"/>
                            <w:bottom w:val="none" w:sz="0" w:space="0" w:color="auto"/>
                            <w:right w:val="none" w:sz="0" w:space="0" w:color="auto"/>
                          </w:divBdr>
                          <w:divsChild>
                            <w:div w:id="1954940009">
                              <w:marLeft w:val="0"/>
                              <w:marRight w:val="0"/>
                              <w:marTop w:val="0"/>
                              <w:marBottom w:val="0"/>
                              <w:divBdr>
                                <w:top w:val="none" w:sz="0" w:space="0" w:color="auto"/>
                                <w:left w:val="none" w:sz="0" w:space="0" w:color="auto"/>
                                <w:bottom w:val="none" w:sz="0" w:space="0" w:color="auto"/>
                                <w:right w:val="none" w:sz="0" w:space="0" w:color="auto"/>
                              </w:divBdr>
                              <w:divsChild>
                                <w:div w:id="640186810">
                                  <w:marLeft w:val="0"/>
                                  <w:marRight w:val="0"/>
                                  <w:marTop w:val="0"/>
                                  <w:marBottom w:val="0"/>
                                  <w:divBdr>
                                    <w:top w:val="none" w:sz="0" w:space="0" w:color="auto"/>
                                    <w:left w:val="none" w:sz="0" w:space="0" w:color="auto"/>
                                    <w:bottom w:val="none" w:sz="0" w:space="0" w:color="auto"/>
                                    <w:right w:val="none" w:sz="0" w:space="0" w:color="auto"/>
                                  </w:divBdr>
                                  <w:divsChild>
                                    <w:div w:id="1958490133">
                                      <w:marLeft w:val="0"/>
                                      <w:marRight w:val="0"/>
                                      <w:marTop w:val="0"/>
                                      <w:marBottom w:val="0"/>
                                      <w:divBdr>
                                        <w:top w:val="none" w:sz="0" w:space="0" w:color="auto"/>
                                        <w:left w:val="none" w:sz="0" w:space="0" w:color="auto"/>
                                        <w:bottom w:val="none" w:sz="0" w:space="0" w:color="auto"/>
                                        <w:right w:val="none" w:sz="0" w:space="0" w:color="auto"/>
                                      </w:divBdr>
                                      <w:divsChild>
                                        <w:div w:id="1551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886ff0d-12ee-4581-948b-8b45788004a4" xsi:nil="true"/>
    <lcf76f155ced4ddcb4097134ff3c332f xmlns="6b0df07a-0864-499a-8933-20a9904a5aa4">
      <Terms xmlns="http://schemas.microsoft.com/office/infopath/2007/PartnerControls"/>
    </lcf76f155ced4ddcb4097134ff3c332f>
    <SharedWithUsers xmlns="1886ff0d-12ee-4581-948b-8b45788004a4">
      <UserInfo>
        <DisplayName>Ottery St Mary Town Council Admin</DisplayName>
        <AccountId>13</AccountId>
        <AccountType/>
      </UserInfo>
      <UserInfo>
        <DisplayName>Comms</DisplayName>
        <AccountId>498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B05C4800A8E3439911DF5221728426" ma:contentTypeVersion="17" ma:contentTypeDescription="Create a new document." ma:contentTypeScope="" ma:versionID="0ac4be4853cdaf1c4d5a0e7fe2e258f4">
  <xsd:schema xmlns:xsd="http://www.w3.org/2001/XMLSchema" xmlns:xs="http://www.w3.org/2001/XMLSchema" xmlns:p="http://schemas.microsoft.com/office/2006/metadata/properties" xmlns:ns2="6b0df07a-0864-499a-8933-20a9904a5aa4" xmlns:ns3="1886ff0d-12ee-4581-948b-8b45788004a4" targetNamespace="http://schemas.microsoft.com/office/2006/metadata/properties" ma:root="true" ma:fieldsID="eeea5cc51ad0abf1f8c76f1559136b4c" ns2:_="" ns3:_="">
    <xsd:import namespace="6b0df07a-0864-499a-8933-20a9904a5aa4"/>
    <xsd:import namespace="1886ff0d-12ee-4581-948b-8b4578800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f07a-0864-499a-8933-20a9904a5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5cd842-5502-45a6-8303-810bf1656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6ff0d-12ee-4581-948b-8b4578800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88eb1d-c95d-49db-af5c-737f9d0405e5}" ma:internalName="TaxCatchAll" ma:showField="CatchAllData" ma:web="1886ff0d-12ee-4581-948b-8b4578800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D3411-5F9D-438A-998F-D74F060C049F}">
  <ds:schemaRefs>
    <ds:schemaRef ds:uri="http://schemas.microsoft.com/sharepoint/v3/contenttype/forms"/>
  </ds:schemaRefs>
</ds:datastoreItem>
</file>

<file path=customXml/itemProps2.xml><?xml version="1.0" encoding="utf-8"?>
<ds:datastoreItem xmlns:ds="http://schemas.openxmlformats.org/officeDocument/2006/customXml" ds:itemID="{3F053ADA-209D-4387-80CB-7A14A1EFB092}">
  <ds:schemaRefs>
    <ds:schemaRef ds:uri="http://schemas.openxmlformats.org/officeDocument/2006/bibliography"/>
  </ds:schemaRefs>
</ds:datastoreItem>
</file>

<file path=customXml/itemProps3.xml><?xml version="1.0" encoding="utf-8"?>
<ds:datastoreItem xmlns:ds="http://schemas.openxmlformats.org/officeDocument/2006/customXml" ds:itemID="{D6D903B3-4081-418F-A4CB-D6391716B47B}">
  <ds:schemaRefs>
    <ds:schemaRef ds:uri="http://schemas.microsoft.com/office/2006/metadata/properties"/>
    <ds:schemaRef ds:uri="http://schemas.microsoft.com/office/infopath/2007/PartnerControls"/>
    <ds:schemaRef ds:uri="1886ff0d-12ee-4581-948b-8b45788004a4"/>
    <ds:schemaRef ds:uri="6b0df07a-0864-499a-8933-20a9904a5aa4"/>
  </ds:schemaRefs>
</ds:datastoreItem>
</file>

<file path=customXml/itemProps4.xml><?xml version="1.0" encoding="utf-8"?>
<ds:datastoreItem xmlns:ds="http://schemas.openxmlformats.org/officeDocument/2006/customXml" ds:itemID="{82055CD2-9469-4ED5-BB96-7ACD5F1E0553}"/>
</file>

<file path=docProps/app.xml><?xml version="1.0" encoding="utf-8"?>
<Properties xmlns="http://schemas.openxmlformats.org/officeDocument/2006/extended-properties" xmlns:vt="http://schemas.openxmlformats.org/officeDocument/2006/docPropsVTypes">
  <Template>Normal.dotm</Template>
  <TotalTime>7</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Ottery St Mary Town Council Admin</cp:lastModifiedBy>
  <cp:revision>10</cp:revision>
  <cp:lastPrinted>2023-04-05T18:35:00Z</cp:lastPrinted>
  <dcterms:created xsi:type="dcterms:W3CDTF">2026-04-09T09:55:00Z</dcterms:created>
  <dcterms:modified xsi:type="dcterms:W3CDTF">2026-04-09T10:02:00Z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0x0101007AB05C4800A8E3439911DF5221728426</vt:lpwstr>
  </property>
  <property fmtid="{D5CDD505-2E9C-101B-9397-08002B2CF9AE}" pid="3" name="Order">
    <vt:r8>442200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